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left"/>
        <w:rPr/>
      </w:pPr>
      <w:r>
        <w:rPr/>
        <w:t>Tredy Documentation</w:t>
      </w:r>
    </w:p>
    <w:p>
      <w:pPr>
        <w:pStyle w:val="BodyText"/>
        <w:bidi w:val="0"/>
        <w:jc w:val="left"/>
        <w:rPr/>
      </w:pPr>
      <w:r>
        <w:rPr>
          <w:rStyle w:val="Emphasis"/>
        </w:rPr>
        <w:t>Practical guides for putting Tredy's services to work. Source: https://docs.tredy.ai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Tredy Documentation</w:t>
      </w:r>
    </w:p>
    <w:p>
      <w:pPr>
        <w:pStyle w:val="BodyText"/>
        <w:bidi w:val="0"/>
        <w:jc w:val="left"/>
        <w:rPr/>
      </w:pPr>
      <w:r>
        <w:rPr>
          <w:rStyle w:val="Emphasis"/>
        </w:rPr>
        <w:t>Explore our guides and put Tredy's services to work — from first run to approved outcome.</w:t>
      </w:r>
    </w:p>
    <w:p>
      <w:pPr>
        <w:pStyle w:val="BodyText"/>
        <w:bidi w:val="0"/>
        <w:jc w:val="left"/>
        <w:rPr/>
      </w:pPr>
      <w:r>
        <w:rPr/>
        <w:t>&lt;p class="tredy-tagline"&gt;Put Tredy's services to work — from first run to approved outcome.&lt;/p&gt;</w:t>
      </w:r>
    </w:p>
    <w:p>
      <w:pPr>
        <w:pStyle w:val="BodyText"/>
        <w:bidi w:val="0"/>
        <w:jc w:val="left"/>
        <w:rPr/>
      </w:pPr>
      <w:r>
        <w:rPr/>
        <w:t>&lt;div class="tredy-actions"&gt;</w:t>
      </w:r>
    </w:p>
    <w:p>
      <w:pPr>
        <w:pStyle w:val="BodyText"/>
        <w:bidi w:val="0"/>
        <w:jc w:val="left"/>
        <w:rPr/>
      </w:pPr>
      <w:r>
        <w:rPr/>
        <w:t>&lt;a class="primary" href="introduction/quickstart/"&gt;Quickstart →&lt;/a&gt;</w:t>
      </w:r>
    </w:p>
    <w:p>
      <w:pPr>
        <w:pStyle w:val="BodyText"/>
        <w:bidi w:val="0"/>
        <w:jc w:val="left"/>
        <w:rPr/>
      </w:pPr>
      <w:r>
        <w:rPr/>
        <w:t>&lt;a class="secondary" href="services/overview/"&gt;Browse services&lt;/a&gt;</w:t>
      </w:r>
    </w:p>
    <w:p>
      <w:pPr>
        <w:pStyle w:val="BodyText"/>
        <w:bidi w:val="0"/>
        <w:jc w:val="left"/>
        <w:rPr/>
      </w:pPr>
      <w:r>
        <w:rPr/>
        <w:t>&lt;/div&gt;</w:t>
      </w:r>
    </w:p>
    <w:p>
      <w:pPr>
        <w:pStyle w:val="BodyText"/>
        <w:bidi w:val="0"/>
        <w:jc w:val="left"/>
        <w:rPr/>
      </w:pPr>
      <w:r>
        <w:rPr/>
        <w:t>&lt;div class="tredy-hero"&gt;&lt;img src="/hero-wave.svg" alt="" /&gt;&lt;/div&gt;</w:t>
      </w:r>
    </w:p>
    <w:p>
      <w:pPr>
        <w:pStyle w:val="Heading2"/>
        <w:bidi w:val="0"/>
        <w:jc w:val="left"/>
        <w:rPr/>
      </w:pPr>
      <w:r>
        <w:rPr/>
        <w:t>How Tredy works</w:t>
      </w:r>
    </w:p>
    <w:p>
      <w:pPr>
        <w:pStyle w:val="BodyText"/>
        <w:bidi w:val="0"/>
        <w:jc w:val="left"/>
        <w:rPr/>
      </w:pPr>
      <w:r>
        <w:rPr/>
        <w:t xml:space="preserve">Tredy runs </w:t>
      </w:r>
      <w:r>
        <w:rPr>
          <w:rStyle w:val="Strong"/>
        </w:rPr>
        <w:t>services</w:t>
      </w:r>
      <w:r>
        <w:rPr/>
        <w:t xml:space="preserve"> — units of expert work that Tredy performs end to end and</w:t>
      </w:r>
    </w:p>
    <w:p>
      <w:pPr>
        <w:pStyle w:val="BodyText"/>
        <w:bidi w:val="0"/>
        <w:jc w:val="left"/>
        <w:rPr/>
      </w:pPr>
      <w:r>
        <w:rPr/>
        <w:t xml:space="preserve">delivers as an approved </w:t>
      </w:r>
      <w:r>
        <w:rPr>
          <w:rStyle w:val="Strong"/>
        </w:rPr>
        <w:t>outcome</w:t>
      </w:r>
      <w:r>
        <w:rPr/>
        <w:t>, keeping the accountable human in the loop</w:t>
      </w:r>
    </w:p>
    <w:p>
      <w:pPr>
        <w:pStyle w:val="BodyText"/>
        <w:bidi w:val="0"/>
        <w:jc w:val="left"/>
        <w:rPr/>
      </w:pPr>
      <w:r>
        <w:rPr/>
        <w:t>through exceptions, decisions, and approvals. You're not buying a tool to</w:t>
      </w:r>
    </w:p>
    <w:p>
      <w:pPr>
        <w:pStyle w:val="BodyText"/>
        <w:bidi w:val="0"/>
        <w:jc w:val="left"/>
        <w:rPr/>
      </w:pPr>
      <w:r>
        <w:rPr/>
        <w:t>operate; you're getting the finished work, priced on the outcome.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2">
        <w:r>
          <w:rPr>
            <w:rStyle w:val="Hyperlink"/>
            <w:b/>
            <w:b/>
            <w:bCs/>
          </w:rPr>
          <w:t>Quickstart</w:t>
        </w:r>
      </w:hyperlink>
      <w:r>
        <w:rPr/>
        <w:t xml:space="preserve"> — Run your first service and get a real outcome in minutes.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3">
        <w:r>
          <w:rPr>
            <w:rStyle w:val="Hyperlink"/>
            <w:b/>
            <w:b/>
            <w:bCs/>
          </w:rPr>
          <w:t>Core concepts</w:t>
        </w:r>
      </w:hyperlink>
      <w:r>
        <w:rPr/>
        <w:t xml:space="preserve"> — Services, runs, outcomes, and the knowledge layer — and how they fit.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4">
        <w:r>
          <w:rPr>
            <w:rStyle w:val="Hyperlink"/>
            <w:b/>
            <w:b/>
            <w:bCs/>
          </w:rPr>
          <w:t>Browse services</w:t>
        </w:r>
      </w:hyperlink>
      <w:r>
        <w:rPr/>
        <w:t xml:space="preserve"> — See the services Tredy ships and what each one delivers.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hyperlink r:id="rId5">
        <w:r>
          <w:rPr>
            <w:rStyle w:val="Hyperlink"/>
            <w:b/>
            <w:b/>
            <w:bCs/>
          </w:rPr>
          <w:t>API reference</w:t>
        </w:r>
      </w:hyperlink>
      <w:r>
        <w:rPr/>
        <w:t xml:space="preserve"> — Trigger runs and read outcomes programmatically. </w:t>
      </w:r>
    </w:p>
    <w:p>
      <w:pPr>
        <w:pStyle w:val="Heading2"/>
        <w:bidi w:val="0"/>
        <w:jc w:val="left"/>
        <w:rPr/>
      </w:pPr>
      <w:r>
        <w:rPr/>
        <w:t>Choose your path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6">
        <w:r>
          <w:rPr>
            <w:rStyle w:val="Hyperlink"/>
            <w:b/>
            <w:b/>
            <w:bCs/>
          </w:rPr>
          <w:t>I want an outcome</w:t>
        </w:r>
      </w:hyperlink>
      <w:r>
        <w:rPr/>
        <w:t xml:space="preserve"> — Pick a service, give it context, and let Tredy deliver the work.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hyperlink r:id="rId7">
        <w:r>
          <w:rPr>
            <w:rStyle w:val="Hyperlink"/>
            <w:b/>
            <w:b/>
            <w:bCs/>
          </w:rPr>
          <w:t>I'm setting up my org</w:t>
        </w:r>
      </w:hyperlink>
      <w:r>
        <w:rPr/>
        <w:t xml:space="preserve"> — Connect tools, invite members, and build your knowledge layer. 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Quickstart</w:t>
      </w:r>
    </w:p>
    <w:p>
      <w:pPr>
        <w:pStyle w:val="BodyText"/>
        <w:bidi w:val="0"/>
        <w:jc w:val="left"/>
        <w:rPr/>
      </w:pPr>
      <w:r>
        <w:rPr>
          <w:rStyle w:val="Emphasis"/>
        </w:rPr>
        <w:t>Run your first Tredy service and get a real outcome.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Open your organization.</w:t>
      </w:r>
      <w:r>
        <w:rPr/>
        <w:t xml:space="preserve"> Sign in and select (or create) your organization. </w:t>
      </w:r>
    </w:p>
    <w:p>
      <w:pPr>
        <w:pStyle w:val="BodyText"/>
        <w:bidi w:val="0"/>
        <w:jc w:val="left"/>
        <w:rPr/>
      </w:pPr>
      <w:r>
        <w:rPr/>
        <w:t>Everything in Tredy — services, knowledge, outcomes, billing — is scoped to an org.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Pick a service.</w:t>
      </w:r>
      <w:r>
        <w:rPr/>
        <w:t xml:space="preserve"> Browse the catalog and choose a service that matches the </w:t>
      </w:r>
    </w:p>
    <w:p>
      <w:pPr>
        <w:pStyle w:val="BodyText"/>
        <w:bidi w:val="0"/>
        <w:jc w:val="left"/>
        <w:rPr/>
      </w:pPr>
      <w:r>
        <w:rPr/>
        <w:t xml:space="preserve">work you need done. See </w:t>
      </w:r>
      <w:hyperlink r:id="rId8">
        <w:r>
          <w:rPr>
            <w:rStyle w:val="Hyperlink"/>
          </w:rPr>
          <w:t>Services overview</w:t>
        </w:r>
      </w:hyperlink>
      <w:r>
        <w:rPr/>
        <w:t>.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Give it context.</w:t>
      </w:r>
      <w:r>
        <w:rPr/>
        <w:t xml:space="preserve"> Connect the tools and documents the service needs. Tredy </w:t>
      </w:r>
    </w:p>
    <w:p>
      <w:pPr>
        <w:pStyle w:val="BodyText"/>
        <w:bidi w:val="0"/>
        <w:jc w:val="left"/>
        <w:rPr/>
      </w:pPr>
      <w:r>
        <w:rPr/>
        <w:t>shows the required setup steps before a run can start.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Run it.</w:t>
      </w:r>
      <w:r>
        <w:rPr/>
        <w:t xml:space="preserve"> Trigger the service manually, on a schedule, or on an event. Tredy </w:t>
      </w:r>
    </w:p>
    <w:p>
      <w:pPr>
        <w:pStyle w:val="BodyText"/>
        <w:bidi w:val="0"/>
        <w:jc w:val="left"/>
        <w:rPr/>
      </w:pPr>
      <w:r>
        <w:rPr/>
        <w:t xml:space="preserve">does the work and delivers an </w:t>
      </w:r>
      <w:r>
        <w:rPr>
          <w:rStyle w:val="Strong"/>
        </w:rPr>
        <w:t>outcome</w:t>
      </w:r>
      <w:r>
        <w:rPr/>
        <w:t xml:space="preserve"> you can review, approve, and hand off.</w:t>
      </w:r>
    </w:p>
    <w:p>
      <w:pPr>
        <w:pStyle w:val="BlockQuotation"/>
        <w:bidi w:val="0"/>
        <w:jc w:val="left"/>
        <w:rPr/>
      </w:pPr>
      <w:r>
        <w:rPr>
          <w:rStyle w:val="Strong"/>
        </w:rPr>
        <w:t>Note:</w:t>
      </w:r>
      <w:r>
        <w:rPr/>
        <w:t xml:space="preserve"> A run can pause for you: when a real decision is needed, it surfaces in the outcome's </w:t>
      </w:r>
      <w:r>
        <w:rPr>
          <w:rStyle w:val="Strong"/>
        </w:rPr>
        <w:t>Needs You</w:t>
      </w:r>
      <w:r>
        <w:rPr/>
        <w:t xml:space="preserve"> section and the run resumes once you answer.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Core concepts</w:t>
      </w:r>
    </w:p>
    <w:p>
      <w:pPr>
        <w:pStyle w:val="BodyText"/>
        <w:bidi w:val="0"/>
        <w:jc w:val="left"/>
        <w:rPr/>
      </w:pPr>
      <w:r>
        <w:rPr>
          <w:rStyle w:val="Emphasis"/>
        </w:rPr>
        <w:t>The handful of ideas that everything in Tredy is built on.</w:t>
      </w:r>
    </w:p>
    <w:p>
      <w:pPr>
        <w:pStyle w:val="Heading2"/>
        <w:bidi w:val="0"/>
        <w:jc w:val="left"/>
        <w:rPr/>
      </w:pPr>
      <w:r>
        <w:rPr/>
        <w:t>Service</w:t>
      </w:r>
    </w:p>
    <w:p>
      <w:pPr>
        <w:pStyle w:val="BodyText"/>
        <w:bidi w:val="0"/>
        <w:jc w:val="left"/>
        <w:rPr/>
      </w:pPr>
      <w:r>
        <w:rPr/>
        <w:t xml:space="preserve">A </w:t>
      </w:r>
      <w:r>
        <w:rPr>
          <w:rStyle w:val="Strong"/>
        </w:rPr>
        <w:t>service</w:t>
      </w:r>
      <w:r>
        <w:rPr/>
        <w:t xml:space="preserve"> is a unit of work Tredy performs end to end. Each service is an</w:t>
      </w:r>
    </w:p>
    <w:p>
      <w:pPr>
        <w:pStyle w:val="BodyText"/>
        <w:bidi w:val="0"/>
        <w:jc w:val="left"/>
        <w:rPr/>
      </w:pPr>
      <w:r>
        <w:rPr/>
        <w:t xml:space="preserve">org-owned, </w:t>
      </w:r>
      <w:r>
        <w:rPr>
          <w:rStyle w:val="Strong"/>
        </w:rPr>
        <w:t>versioned definition</w:t>
      </w:r>
      <w:r>
        <w:rPr/>
        <w:t xml:space="preserve"> (with a </w:t>
      </w:r>
      <w:r>
        <w:rPr>
          <w:rStyle w:val="SourceText"/>
        </w:rPr>
        <w:t>slug</w:t>
      </w:r>
      <w:r>
        <w:rPr/>
        <w:t>, a capability manifest, and a</w:t>
      </w:r>
    </w:p>
    <w:p>
      <w:pPr>
        <w:pStyle w:val="BodyText"/>
        <w:bidi w:val="0"/>
        <w:jc w:val="left"/>
        <w:rPr/>
      </w:pPr>
      <w:r>
        <w:rPr/>
        <w:t>deliverable contract) that produces runs and delivers outcomes.</w:t>
      </w:r>
    </w:p>
    <w:p>
      <w:pPr>
        <w:pStyle w:val="Heading2"/>
        <w:bidi w:val="0"/>
        <w:jc w:val="left"/>
        <w:rPr/>
      </w:pPr>
      <w:r>
        <w:rPr/>
        <w:t>Run</w:t>
      </w:r>
    </w:p>
    <w:p>
      <w:pPr>
        <w:pStyle w:val="BodyText"/>
        <w:bidi w:val="0"/>
        <w:jc w:val="left"/>
        <w:rPr/>
      </w:pPr>
      <w:r>
        <w:rPr/>
        <w:t xml:space="preserve">A </w:t>
      </w:r>
      <w:r>
        <w:rPr>
          <w:rStyle w:val="Strong"/>
        </w:rPr>
        <w:t>run</w:t>
      </w:r>
      <w:r>
        <w:rPr/>
        <w:t xml:space="preserve"> is a single execution of a service. Runs move through stages, can be</w:t>
      </w:r>
    </w:p>
    <w:p>
      <w:pPr>
        <w:pStyle w:val="BodyText"/>
        <w:bidi w:val="0"/>
        <w:jc w:val="left"/>
        <w:rPr/>
      </w:pPr>
      <w:r>
        <w:rPr/>
        <w:t xml:space="preserve">paused, resumed, or cancelled, and can pause for a </w:t>
      </w:r>
      <w:r>
        <w:rPr>
          <w:rStyle w:val="Strong"/>
        </w:rPr>
        <w:t>human-in-the-loop</w:t>
      </w:r>
      <w:r>
        <w:rPr/>
        <w:t xml:space="preserve"> decision</w:t>
      </w:r>
    </w:p>
    <w:p>
      <w:pPr>
        <w:pStyle w:val="BodyText"/>
        <w:bidi w:val="0"/>
        <w:jc w:val="left"/>
        <w:rPr/>
      </w:pPr>
      <w:r>
        <w:rPr/>
        <w:t>before continuing.</w:t>
      </w:r>
    </w:p>
    <w:p>
      <w:pPr>
        <w:pStyle w:val="Heading2"/>
        <w:bidi w:val="0"/>
        <w:jc w:val="left"/>
        <w:rPr/>
      </w:pPr>
      <w:r>
        <w:rPr/>
        <w:t>Outcome</w:t>
      </w:r>
    </w:p>
    <w:p>
      <w:pPr>
        <w:pStyle w:val="BodyText"/>
        <w:bidi w:val="0"/>
        <w:jc w:val="left"/>
        <w:rPr/>
      </w:pPr>
      <w:r>
        <w:rPr/>
        <w:t xml:space="preserve">An </w:t>
      </w:r>
      <w:r>
        <w:rPr>
          <w:rStyle w:val="Strong"/>
        </w:rPr>
        <w:t>outcome</w:t>
      </w:r>
      <w:r>
        <w:rPr/>
        <w:t xml:space="preserve"> is the delivered work product of a run — a surface to inspect,</w:t>
      </w:r>
    </w:p>
    <w:p>
      <w:pPr>
        <w:pStyle w:val="BodyText"/>
        <w:bidi w:val="0"/>
        <w:jc w:val="left"/>
        <w:rPr/>
      </w:pPr>
      <w:r>
        <w:rPr/>
        <w:t xml:space="preserve">trust, change, approve, export, and route. Every outcome carries a </w:t>
      </w:r>
      <w:r>
        <w:rPr>
          <w:rStyle w:val="Strong"/>
        </w:rPr>
        <w:t>Proof Rail</w:t>
      </w:r>
    </w:p>
    <w:p>
      <w:pPr>
        <w:pStyle w:val="BodyText"/>
        <w:bidi w:val="0"/>
        <w:jc w:val="left"/>
        <w:rPr/>
      </w:pPr>
      <w:r>
        <w:rPr/>
        <w:t>(evidence, source versions, method, cost, and the approval trail) and a</w:t>
      </w:r>
    </w:p>
    <w:p>
      <w:pPr>
        <w:pStyle w:val="BodyText"/>
        <w:bidi w:val="0"/>
        <w:jc w:val="left"/>
        <w:rPr/>
      </w:pPr>
      <w:r>
        <w:rPr>
          <w:rStyle w:val="Strong"/>
        </w:rPr>
        <w:t>Needs You</w:t>
      </w:r>
      <w:r>
        <w:rPr/>
        <w:t xml:space="preserve"> section that surfaces the real human decisions. Recurring services</w:t>
      </w:r>
    </w:p>
    <w:p>
      <w:pPr>
        <w:pStyle w:val="BodyText"/>
        <w:bidi w:val="0"/>
        <w:jc w:val="left"/>
        <w:rPr/>
      </w:pPr>
      <w:r>
        <w:rPr>
          <w:rStyle w:val="Strong"/>
        </w:rPr>
        <w:t>reconcile</w:t>
      </w:r>
      <w:r>
        <w:rPr/>
        <w:t xml:space="preserve"> their runs so you track one living result over time.</w:t>
      </w:r>
    </w:p>
    <w:p>
      <w:pPr>
        <w:pStyle w:val="Heading2"/>
        <w:bidi w:val="0"/>
        <w:jc w:val="left"/>
        <w:rPr/>
      </w:pPr>
      <w:r>
        <w:rPr/>
        <w:t>Knowledge layer</w:t>
      </w:r>
    </w:p>
    <w:p>
      <w:pPr>
        <w:pStyle w:val="BodyText"/>
        <w:bidi w:val="0"/>
        <w:jc w:val="left"/>
        <w:rPr/>
      </w:pPr>
      <w:r>
        <w:rPr/>
        <w:t xml:space="preserve">Your org's documents, connected tools, and </w:t>
      </w:r>
      <w:r>
        <w:rPr>
          <w:rStyle w:val="Strong"/>
        </w:rPr>
        <w:t>business profile</w:t>
      </w:r>
      <w:r>
        <w:rPr/>
        <w:t xml:space="preserve"> form a knowledge</w:t>
      </w:r>
    </w:p>
    <w:p>
      <w:pPr>
        <w:pStyle w:val="BodyText"/>
        <w:bidi w:val="0"/>
        <w:jc w:val="left"/>
        <w:rPr/>
      </w:pPr>
      <w:r>
        <w:rPr/>
        <w:t>layer that services draw on to ground their work.</w:t>
      </w:r>
    </w:p>
    <w:p>
      <w:pPr>
        <w:pStyle w:val="Heading2"/>
        <w:bidi w:val="0"/>
        <w:jc w:val="left"/>
        <w:rPr/>
      </w:pPr>
      <w:r>
        <w:rPr/>
        <w:t>Organization</w:t>
      </w:r>
    </w:p>
    <w:p>
      <w:pPr>
        <w:pStyle w:val="BodyText"/>
        <w:bidi w:val="0"/>
        <w:jc w:val="left"/>
        <w:rPr/>
      </w:pPr>
      <w:r>
        <w:rPr/>
        <w:t xml:space="preserve">Everything is scoped to an </w:t>
      </w:r>
      <w:r>
        <w:rPr>
          <w:rStyle w:val="Strong"/>
        </w:rPr>
        <w:t>organization</w:t>
      </w:r>
      <w:r>
        <w:rPr/>
        <w:t xml:space="preserve"> — members and roles, connected tools,</w:t>
      </w:r>
    </w:p>
    <w:p>
      <w:pPr>
        <w:pStyle w:val="BodyText"/>
        <w:bidi w:val="0"/>
        <w:jc w:val="left"/>
        <w:rPr/>
      </w:pPr>
      <w:r>
        <w:rPr/>
        <w:t>knowledge, services, and billing all live at the org level.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Running a service</w:t>
      </w:r>
    </w:p>
    <w:p>
      <w:pPr>
        <w:pStyle w:val="BodyText"/>
        <w:bidi w:val="0"/>
        <w:jc w:val="left"/>
        <w:rPr/>
      </w:pPr>
      <w:r>
        <w:rPr>
          <w:rStyle w:val="Emphasis"/>
        </w:rPr>
        <w:t>How to trigger a run, and what happens during one.</w:t>
      </w:r>
    </w:p>
    <w:p>
      <w:pPr>
        <w:pStyle w:val="Heading2"/>
        <w:bidi w:val="0"/>
        <w:jc w:val="left"/>
        <w:rPr/>
      </w:pPr>
      <w:r>
        <w:rPr/>
        <w:t>Trigger modes</w:t>
      </w:r>
    </w:p>
    <w:p>
      <w:pPr>
        <w:pStyle w:val="BodyText"/>
        <w:bidi w:val="0"/>
        <w:jc w:val="left"/>
        <w:rPr/>
      </w:pPr>
      <w:r>
        <w:rPr/>
        <w:t>Every service resolves to one of three trigger modes: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Manual</w:t>
      </w:r>
      <w:r>
        <w:rPr/>
        <w:t xml:space="preserve"> — Run on demand from the service page or API.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Schedule</w:t>
      </w:r>
      <w:r>
        <w:rPr/>
        <w:t xml:space="preserve"> — Run on a cadence (e.g. hourly, every N days).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Event</w:t>
      </w:r>
      <w:r>
        <w:rPr/>
        <w:t xml:space="preserve"> — Run when a connected tool fires an event (webhook or connector event). </w:t>
      </w:r>
    </w:p>
    <w:p>
      <w:pPr>
        <w:pStyle w:val="BodyText"/>
        <w:bidi w:val="0"/>
        <w:jc w:val="left"/>
        <w:rPr/>
      </w:pPr>
      <w:r>
        <w:rPr/>
        <w:t xml:space="preserve">If nothing is armed, a service defaults to </w:t>
      </w:r>
      <w:r>
        <w:rPr>
          <w:rStyle w:val="Strong"/>
        </w:rPr>
        <w:t>manual</w:t>
      </w:r>
      <w:r>
        <w:rPr/>
        <w:t>.</w:t>
      </w:r>
    </w:p>
    <w:p>
      <w:pPr>
        <w:pStyle w:val="Heading2"/>
        <w:bidi w:val="0"/>
        <w:jc w:val="left"/>
        <w:rPr/>
      </w:pPr>
      <w:r>
        <w:rPr/>
        <w:t>Setup steps</w:t>
      </w:r>
    </w:p>
    <w:p>
      <w:pPr>
        <w:pStyle w:val="BodyText"/>
        <w:bidi w:val="0"/>
        <w:jc w:val="left"/>
        <w:rPr/>
      </w:pPr>
      <w:r>
        <w:rPr/>
        <w:t xml:space="preserve">Before a run starts, Tredy shows any </w:t>
      </w:r>
      <w:r>
        <w:rPr>
          <w:rStyle w:val="Strong"/>
        </w:rPr>
        <w:t>setup steps</w:t>
      </w:r>
      <w:r>
        <w:rPr/>
        <w:t xml:space="preserve"> it needs — connectors to</w:t>
      </w:r>
    </w:p>
    <w:p>
      <w:pPr>
        <w:pStyle w:val="BodyText"/>
        <w:bidi w:val="0"/>
        <w:jc w:val="left"/>
        <w:rPr/>
      </w:pPr>
      <w:r>
        <w:rPr/>
        <w:t>link, a reviewer to assign, documents to provide. Resolve them inline, then run.</w:t>
      </w:r>
    </w:p>
    <w:p>
      <w:pPr>
        <w:pStyle w:val="Heading2"/>
        <w:bidi w:val="0"/>
        <w:jc w:val="left"/>
        <w:rPr/>
      </w:pPr>
      <w:r>
        <w:rPr/>
        <w:t>During a run</w:t>
      </w:r>
    </w:p>
    <w:p>
      <w:pPr>
        <w:pStyle w:val="BodyText"/>
        <w:bidi w:val="0"/>
        <w:jc w:val="left"/>
        <w:rPr/>
      </w:pPr>
      <w:r>
        <w:rPr/>
        <w:t xml:space="preserve">A run moves through stages and can be </w:t>
      </w:r>
      <w:r>
        <w:rPr>
          <w:rStyle w:val="Strong"/>
        </w:rPr>
        <w:t>paused</w:t>
      </w:r>
      <w:r>
        <w:rPr/>
        <w:t xml:space="preserve">, </w:t>
      </w:r>
      <w:r>
        <w:rPr>
          <w:rStyle w:val="Strong"/>
        </w:rPr>
        <w:t>resumed</w:t>
      </w:r>
      <w:r>
        <w:rPr/>
        <w:t xml:space="preserve">, or </w:t>
      </w:r>
      <w:r>
        <w:rPr>
          <w:rStyle w:val="Strong"/>
        </w:rPr>
        <w:t>cancelled</w:t>
      </w:r>
      <w:r>
        <w:rPr/>
        <w:t>.</w:t>
      </w:r>
    </w:p>
    <w:p>
      <w:pPr>
        <w:pStyle w:val="BodyText"/>
        <w:bidi w:val="0"/>
        <w:jc w:val="left"/>
        <w:rPr/>
      </w:pPr>
      <w:r>
        <w:rPr/>
        <w:t xml:space="preserve">When a real decision is required, the run enters a </w:t>
      </w:r>
      <w:r>
        <w:rPr>
          <w:rStyle w:val="Strong"/>
        </w:rPr>
        <w:t>human-in-the-loop</w:t>
      </w:r>
      <w:r>
        <w:rPr/>
        <w:t xml:space="preserve"> state:</w:t>
      </w:r>
    </w:p>
    <w:p>
      <w:pPr>
        <w:pStyle w:val="BodyText"/>
        <w:bidi w:val="0"/>
        <w:jc w:val="left"/>
        <w:rPr/>
      </w:pPr>
      <w:r>
        <w:rPr/>
        <w:t>it surfaces the question, waits for your answer or edit, and continues.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Outcomes</w:t>
      </w:r>
    </w:p>
    <w:p>
      <w:pPr>
        <w:pStyle w:val="BodyText"/>
        <w:bidi w:val="0"/>
        <w:jc w:val="left"/>
        <w:rPr/>
      </w:pPr>
      <w:r>
        <w:rPr>
          <w:rStyle w:val="Emphasis"/>
        </w:rPr>
        <w:t>The delivered work product of a run.</w:t>
      </w:r>
    </w:p>
    <w:p>
      <w:pPr>
        <w:pStyle w:val="BodyText"/>
        <w:bidi w:val="0"/>
        <w:jc w:val="left"/>
        <w:rPr/>
      </w:pPr>
      <w:r>
        <w:rPr/>
        <w:t>An outcome is what you actually get from a run: a reviewable, approvable work</w:t>
      </w:r>
    </w:p>
    <w:p>
      <w:pPr>
        <w:pStyle w:val="BodyText"/>
        <w:bidi w:val="0"/>
        <w:jc w:val="left"/>
        <w:rPr/>
      </w:pPr>
      <w:r>
        <w:rPr/>
        <w:t>product with full provenance.</w:t>
      </w:r>
    </w:p>
    <w:p>
      <w:pPr>
        <w:pStyle w:val="Heading2"/>
        <w:bidi w:val="0"/>
        <w:jc w:val="left"/>
        <w:rPr/>
      </w:pPr>
      <w:r>
        <w:rPr/>
        <w:t>The Proof Rail</w:t>
      </w:r>
    </w:p>
    <w:p>
      <w:pPr>
        <w:pStyle w:val="BodyText"/>
        <w:bidi w:val="0"/>
        <w:jc w:val="left"/>
        <w:rPr/>
      </w:pPr>
      <w:r>
        <w:rPr/>
        <w:t xml:space="preserve">Every outcome carries a </w:t>
      </w:r>
      <w:r>
        <w:rPr>
          <w:rStyle w:val="Strong"/>
        </w:rPr>
        <w:t>Proof Rail</w:t>
      </w:r>
      <w:r>
        <w:rPr/>
        <w:t xml:space="preserve"> — an evidence snapshot with source</w:t>
      </w:r>
    </w:p>
    <w:p>
      <w:pPr>
        <w:pStyle w:val="BodyText"/>
        <w:bidi w:val="0"/>
        <w:jc w:val="left"/>
        <w:rPr/>
      </w:pPr>
      <w:r>
        <w:rPr/>
        <w:t>versions, the method and version used, the runtime / model / tool policy, cost,</w:t>
      </w:r>
    </w:p>
    <w:p>
      <w:pPr>
        <w:pStyle w:val="BodyText"/>
        <w:bidi w:val="0"/>
        <w:jc w:val="left"/>
        <w:rPr/>
      </w:pPr>
      <w:r>
        <w:rPr/>
        <w:t>and the full approval trail. Approved publications are recorded as immutable,</w:t>
      </w:r>
    </w:p>
    <w:p>
      <w:pPr>
        <w:pStyle w:val="BodyText"/>
        <w:bidi w:val="0"/>
        <w:jc w:val="left"/>
        <w:rPr/>
      </w:pPr>
      <w:r>
        <w:rPr/>
        <w:t xml:space="preserve">versioned </w:t>
      </w:r>
      <w:r>
        <w:rPr>
          <w:rStyle w:val="Strong"/>
        </w:rPr>
        <w:t>gate results</w:t>
      </w:r>
      <w:r>
        <w:rPr/>
        <w:t xml:space="preserve">, and sign-offs produce </w:t>
      </w:r>
      <w:r>
        <w:rPr>
          <w:rStyle w:val="Strong"/>
        </w:rPr>
        <w:t>signed deliverables</w:t>
      </w:r>
      <w:r>
        <w:rPr/>
        <w:t xml:space="preserve"> with</w:t>
      </w:r>
    </w:p>
    <w:p>
      <w:pPr>
        <w:pStyle w:val="BodyText"/>
        <w:bidi w:val="0"/>
        <w:jc w:val="left"/>
        <w:rPr/>
      </w:pPr>
      <w:r>
        <w:rPr/>
        <w:t>maker–checker signatures and a content hash.</w:t>
      </w:r>
    </w:p>
    <w:p>
      <w:pPr>
        <w:pStyle w:val="Heading2"/>
        <w:bidi w:val="0"/>
        <w:jc w:val="left"/>
        <w:rPr/>
      </w:pPr>
      <w:r>
        <w:rPr/>
        <w:t>Needs You</w:t>
      </w:r>
    </w:p>
    <w:p>
      <w:pPr>
        <w:pStyle w:val="BodyText"/>
        <w:bidi w:val="0"/>
        <w:jc w:val="left"/>
        <w:rPr/>
      </w:pPr>
      <w:r>
        <w:rPr/>
        <w:t xml:space="preserve">Outcomes separate the machine's work from the </w:t>
      </w:r>
      <w:r>
        <w:rPr>
          <w:rStyle w:val="Strong"/>
        </w:rPr>
        <w:t>true human decisions</w:t>
      </w:r>
      <w:r>
        <w:rPr/>
        <w:t>. Anything</w:t>
      </w:r>
    </w:p>
    <w:p>
      <w:pPr>
        <w:pStyle w:val="BodyText"/>
        <w:bidi w:val="0"/>
        <w:jc w:val="left"/>
        <w:rPr/>
      </w:pPr>
      <w:r>
        <w:rPr/>
        <w:t xml:space="preserve">that genuinely needs a person shows up in </w:t>
      </w:r>
      <w:r>
        <w:rPr>
          <w:rStyle w:val="Strong"/>
        </w:rPr>
        <w:t>Needs You</w:t>
      </w:r>
      <w:r>
        <w:rPr/>
        <w:t>, so review is about</w:t>
      </w:r>
    </w:p>
    <w:p>
      <w:pPr>
        <w:pStyle w:val="BodyText"/>
        <w:bidi w:val="0"/>
        <w:jc w:val="left"/>
        <w:rPr/>
      </w:pPr>
      <w:r>
        <w:rPr/>
        <w:t>decisions, not digging.</w:t>
      </w:r>
    </w:p>
    <w:p>
      <w:pPr>
        <w:pStyle w:val="Heading2"/>
        <w:bidi w:val="0"/>
        <w:jc w:val="left"/>
        <w:rPr/>
      </w:pPr>
      <w:r>
        <w:rPr/>
        <w:t>Reconciliation</w:t>
      </w:r>
    </w:p>
    <w:p>
      <w:pPr>
        <w:pStyle w:val="BodyText"/>
        <w:bidi w:val="0"/>
        <w:jc w:val="left"/>
        <w:rPr/>
      </w:pPr>
      <w:r>
        <w:rPr/>
        <w:t xml:space="preserve">Recurring services fold their runs into </w:t>
      </w:r>
      <w:r>
        <w:rPr>
          <w:rStyle w:val="Strong"/>
        </w:rPr>
        <w:t>one living outcome</w:t>
      </w:r>
      <w:r>
        <w:rPr/>
        <w:t xml:space="preserve"> — updated in place</w:t>
      </w:r>
    </w:p>
    <w:p>
      <w:pPr>
        <w:pStyle w:val="BodyText"/>
        <w:bidi w:val="0"/>
        <w:jc w:val="left"/>
        <w:rPr/>
      </w:pPr>
      <w:r>
        <w:rPr/>
        <w:t>with a version trail — so you see what's new, open, and resolved over time</w:t>
      </w:r>
    </w:p>
    <w:p>
      <w:pPr>
        <w:pStyle w:val="BodyText"/>
        <w:bidi w:val="0"/>
        <w:jc w:val="left"/>
        <w:rPr/>
      </w:pPr>
      <w:r>
        <w:rPr/>
        <w:t>instead of a stack of separate reports.</w:t>
      </w:r>
    </w:p>
    <w:p>
      <w:pPr>
        <w:pStyle w:val="Heading2"/>
        <w:bidi w:val="0"/>
        <w:jc w:val="left"/>
        <w:rPr/>
      </w:pPr>
      <w:r>
        <w:rPr/>
        <w:t>Connected work</w:t>
      </w:r>
    </w:p>
    <w:p>
      <w:pPr>
        <w:pStyle w:val="BodyText"/>
        <w:bidi w:val="0"/>
        <w:jc w:val="left"/>
        <w:rPr/>
      </w:pPr>
      <w:r>
        <w:rPr/>
        <w:t xml:space="preserve">An outcome or its artifacts can be </w:t>
      </w:r>
      <w:r>
        <w:rPr>
          <w:rStyle w:val="Strong"/>
        </w:rPr>
        <w:t>handed off</w:t>
      </w:r>
      <w:r>
        <w:rPr/>
        <w:t xml:space="preserve"> to a downstream service,</w:t>
      </w:r>
    </w:p>
    <w:p>
      <w:pPr>
        <w:pStyle w:val="BodyText"/>
        <w:bidi w:val="0"/>
        <w:jc w:val="left"/>
        <w:rPr/>
      </w:pPr>
      <w:r>
        <w:rPr/>
        <w:t>linking work across runs so provenance follows the chain.</w:t>
      </w:r>
    </w:p>
    <w:p>
      <w:pPr>
        <w:pStyle w:val="Heading2"/>
        <w:bidi w:val="0"/>
        <w:jc w:val="left"/>
        <w:rPr/>
      </w:pPr>
      <w:r>
        <w:rPr/>
        <w:t>Approving &amp; exporting</w:t>
      </w:r>
    </w:p>
    <w:p>
      <w:pPr>
        <w:pStyle w:val="BodyText"/>
        <w:bidi w:val="0"/>
        <w:jc w:val="left"/>
        <w:rPr/>
      </w:pPr>
      <w:r>
        <w:rPr/>
        <w:t>Review happens on the outcome itself. Depending on the service you can **request</w:t>
      </w:r>
    </w:p>
    <w:p>
      <w:pPr>
        <w:pStyle w:val="BodyText"/>
        <w:bidi w:val="0"/>
        <w:jc w:val="left"/>
        <w:rPr/>
      </w:pPr>
      <w:r>
        <w:rPr/>
        <w:t>review</w:t>
      </w:r>
      <w:r>
        <w:rPr>
          <w:rStyle w:val="Strong"/>
        </w:rPr>
        <w:t xml:space="preserve">, </w:t>
      </w:r>
      <w:r>
        <w:rPr/>
        <w:t>approve</w:t>
      </w:r>
      <w:r>
        <w:rPr>
          <w:rStyle w:val="Strong"/>
        </w:rPr>
        <w:t xml:space="preserve">, apply a </w:t>
      </w:r>
      <w:r>
        <w:rPr/>
        <w:t>signature</w:t>
      </w:r>
      <w:r>
        <w:rPr>
          <w:rStyle w:val="Strong"/>
        </w:rPr>
        <w:t xml:space="preserve">, and </w:t>
      </w:r>
      <w:r>
        <w:rPr/>
        <w:t>export** — and these</w:t>
      </w:r>
    </w:p>
    <w:p>
      <w:pPr>
        <w:pStyle w:val="BodyText"/>
        <w:bidi w:val="0"/>
        <w:jc w:val="left"/>
        <w:rPr/>
      </w:pPr>
      <w:r>
        <w:rPr/>
        <w:t>side-effecting actions run through governed steps, so sensitive links and exports</w:t>
      </w:r>
    </w:p>
    <w:p>
      <w:pPr>
        <w:pStyle w:val="BodyText"/>
        <w:bidi w:val="0"/>
        <w:jc w:val="left"/>
        <w:rPr/>
      </w:pPr>
      <w:r>
        <w:rPr/>
        <w:t>are opened via a controlled action rather than exposed directly. Sign-offs produce</w:t>
      </w:r>
    </w:p>
    <w:p>
      <w:pPr>
        <w:pStyle w:val="BodyText"/>
        <w:bidi w:val="0"/>
        <w:jc w:val="left"/>
        <w:rPr/>
      </w:pPr>
      <w:r>
        <w:rPr/>
        <w:t>signed deliverables with maker–checker signatures and a content hash.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Knowledge layer</w:t>
      </w:r>
    </w:p>
    <w:p>
      <w:pPr>
        <w:pStyle w:val="BodyText"/>
        <w:bidi w:val="0"/>
        <w:jc w:val="left"/>
        <w:rPr/>
      </w:pPr>
      <w:r>
        <w:rPr>
          <w:rStyle w:val="Emphasis"/>
        </w:rPr>
        <w:t>The org context that grounds every outcome.</w:t>
      </w:r>
    </w:p>
    <w:p>
      <w:pPr>
        <w:pStyle w:val="BodyText"/>
        <w:bidi w:val="0"/>
        <w:jc w:val="left"/>
        <w:rPr/>
      </w:pPr>
      <w:r>
        <w:rPr/>
        <w:t>Services ground their work in your org's knowledge layer.</w:t>
      </w:r>
    </w:p>
    <w:p>
      <w:pPr>
        <w:pStyle w:val="Heading2"/>
        <w:bidi w:val="0"/>
        <w:jc w:val="left"/>
        <w:rPr/>
      </w:pPr>
      <w:r>
        <w:rPr/>
        <w:t>Documents</w:t>
      </w:r>
    </w:p>
    <w:p>
      <w:pPr>
        <w:pStyle w:val="BodyText"/>
        <w:bidi w:val="0"/>
        <w:jc w:val="left"/>
        <w:rPr/>
      </w:pPr>
      <w:r>
        <w:rPr/>
        <w:t>Uploaded and connected documents are parsed, categorized, and embedded into a</w:t>
      </w:r>
    </w:p>
    <w:p>
      <w:pPr>
        <w:pStyle w:val="BodyText"/>
        <w:bidi w:val="0"/>
        <w:jc w:val="left"/>
        <w:rPr/>
      </w:pPr>
      <w:r>
        <w:rPr/>
        <w:t xml:space="preserve">per-workspace </w:t>
      </w:r>
      <w:r>
        <w:rPr>
          <w:rStyle w:val="Strong"/>
        </w:rPr>
        <w:t>vector namespace</w:t>
      </w:r>
      <w:r>
        <w:rPr/>
        <w:t xml:space="preserve"> that services query for grounding. A</w:t>
      </w:r>
    </w:p>
    <w:p>
      <w:pPr>
        <w:pStyle w:val="BodyText"/>
        <w:bidi w:val="0"/>
        <w:jc w:val="left"/>
        <w:rPr/>
      </w:pPr>
      <w:r>
        <w:rPr/>
        <w:t>redaction / PII pipeline runs over ingested content.</w:t>
      </w:r>
    </w:p>
    <w:p>
      <w:pPr>
        <w:pStyle w:val="Heading2"/>
        <w:bidi w:val="0"/>
        <w:jc w:val="left"/>
        <w:rPr/>
      </w:pPr>
      <w:r>
        <w:rPr/>
        <w:t>Business profile</w:t>
      </w:r>
    </w:p>
    <w:p>
      <w:pPr>
        <w:pStyle w:val="BodyText"/>
        <w:bidi w:val="0"/>
        <w:jc w:val="left"/>
        <w:rPr/>
      </w:pPr>
      <w:r>
        <w:rPr/>
        <w:t xml:space="preserve">Each org has a </w:t>
      </w:r>
      <w:r>
        <w:rPr>
          <w:rStyle w:val="Strong"/>
        </w:rPr>
        <w:t>business profile</w:t>
      </w:r>
      <w:r>
        <w:rPr/>
        <w:t xml:space="preserve"> capturing its purpose, industry, best</w:t>
      </w:r>
    </w:p>
    <w:p>
      <w:pPr>
        <w:pStyle w:val="BodyText"/>
        <w:bidi w:val="0"/>
        <w:jc w:val="left"/>
        <w:rPr/>
      </w:pPr>
      <w:r>
        <w:rPr/>
        <w:t>practices, policy backbone, philosophy, geography, activities, and client types.</w:t>
      </w:r>
    </w:p>
    <w:p>
      <w:pPr>
        <w:pStyle w:val="BodyText"/>
        <w:bidi w:val="0"/>
        <w:jc w:val="left"/>
        <w:rPr/>
      </w:pPr>
      <w:r>
        <w:rPr/>
        <w:t xml:space="preserve">Tredy also maintains a refreshable </w:t>
      </w:r>
      <w:r>
        <w:rPr>
          <w:rStyle w:val="Strong"/>
        </w:rPr>
        <w:t>company brief</w:t>
      </w:r>
      <w:r>
        <w:rPr/>
        <w:t xml:space="preserve"> — a generated summary of your</w:t>
      </w:r>
    </w:p>
    <w:p>
      <w:pPr>
        <w:pStyle w:val="BodyText"/>
        <w:bidi w:val="0"/>
        <w:jc w:val="left"/>
        <w:rPr/>
      </w:pPr>
      <w:r>
        <w:rPr/>
        <w:t>org's teams, services, and risks — that services can draw on.</w:t>
      </w:r>
    </w:p>
    <w:p>
      <w:pPr>
        <w:pStyle w:val="Heading2"/>
        <w:bidi w:val="0"/>
        <w:jc w:val="left"/>
        <w:rPr/>
      </w:pPr>
      <w:r>
        <w:rPr/>
        <w:t>Brand voice</w:t>
      </w:r>
    </w:p>
    <w:p>
      <w:pPr>
        <w:pStyle w:val="BodyText"/>
        <w:bidi w:val="0"/>
        <w:jc w:val="left"/>
        <w:rPr/>
      </w:pPr>
      <w:r>
        <w:rPr>
          <w:rStyle w:val="Strong"/>
        </w:rPr>
        <w:t>Brand voice</w:t>
      </w:r>
      <w:r>
        <w:rPr/>
        <w:t xml:space="preserve"> is available as a service capability (used by the marketing and</w:t>
      </w:r>
    </w:p>
    <w:p>
      <w:pPr>
        <w:pStyle w:val="BodyText"/>
        <w:bidi w:val="0"/>
        <w:jc w:val="left"/>
        <w:rPr/>
      </w:pPr>
      <w:r>
        <w:rPr/>
        <w:t>creative services) so generated content sounds like your organization.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Connectors</w:t>
      </w:r>
    </w:p>
    <w:p>
      <w:pPr>
        <w:pStyle w:val="BodyText"/>
        <w:bidi w:val="0"/>
        <w:jc w:val="left"/>
        <w:rPr/>
      </w:pPr>
      <w:r>
        <w:rPr>
          <w:rStyle w:val="Emphasis"/>
        </w:rPr>
        <w:t>Link the tools your services need.</w:t>
      </w:r>
    </w:p>
    <w:p>
      <w:pPr>
        <w:pStyle w:val="BodyText"/>
        <w:bidi w:val="0"/>
        <w:jc w:val="left"/>
        <w:rPr/>
      </w:pPr>
      <w:r>
        <w:rPr/>
        <w:t>Connectors let services read from and act on your existing tools. They're managed</w:t>
      </w:r>
    </w:p>
    <w:p>
      <w:pPr>
        <w:pStyle w:val="BodyText"/>
        <w:bidi w:val="0"/>
        <w:jc w:val="left"/>
        <w:rPr/>
      </w:pPr>
      <w:r>
        <w:rPr/>
        <w:t>through Nango and scoped to your org (and optionally a user or workspace).</w:t>
      </w:r>
    </w:p>
    <w:p>
      <w:pPr>
        <w:pStyle w:val="Heading2"/>
        <w:bidi w:val="0"/>
        <w:jc w:val="left"/>
        <w:rPr/>
      </w:pPr>
      <w:r>
        <w:rPr/>
        <w:t>Available integrations</w:t>
      </w:r>
    </w:p>
    <w:p>
      <w:pPr>
        <w:pStyle w:val="BodyText"/>
        <w:bidi w:val="0"/>
        <w:jc w:val="left"/>
        <w:rPr/>
      </w:pPr>
      <w:r>
        <w:rPr/>
        <w:t>Airtable · Gmail · Google Drive · LinkedIn · Outlook · Shopify · Slack · Twilio</w:t>
      </w:r>
    </w:p>
    <w:p>
      <w:pPr>
        <w:pStyle w:val="BodyText"/>
        <w:bidi w:val="0"/>
        <w:jc w:val="left"/>
        <w:rPr/>
      </w:pPr>
      <w:r>
        <w:rPr/>
        <w:t>Link a connector once, and any service can request access to it as part of its</w:t>
      </w:r>
    </w:p>
    <w:p>
      <w:pPr>
        <w:pStyle w:val="BodyText"/>
        <w:bidi w:val="0"/>
        <w:jc w:val="left"/>
        <w:rPr/>
      </w:pPr>
      <w:r>
        <w:rPr/>
        <w:t>setup steps. All connector access is recorded in an audit log.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Authoring a service</w:t>
      </w:r>
    </w:p>
    <w:p>
      <w:pPr>
        <w:pStyle w:val="BodyText"/>
        <w:bidi w:val="0"/>
        <w:jc w:val="left"/>
        <w:rPr/>
      </w:pPr>
      <w:r>
        <w:rPr>
          <w:rStyle w:val="Emphasis"/>
        </w:rPr>
        <w:t>Describe the outcome you want in plain English, and Tredy assembles a governed, runnable service from a best-practice playbook.</w:t>
      </w:r>
    </w:p>
    <w:p>
      <w:pPr>
        <w:pStyle w:val="BodyText"/>
        <w:bidi w:val="0"/>
        <w:jc w:val="left"/>
        <w:rPr/>
      </w:pPr>
      <w:r>
        <w:rPr/>
        <w:t xml:space="preserve">You don't build a Tredy service by wiring stages by hand. You </w:t>
      </w:r>
      <w:r>
        <w:rPr>
          <w:rStyle w:val="Strong"/>
        </w:rPr>
        <w:t>describe the outcome</w:t>
      </w:r>
      <w:r>
        <w:rPr/>
        <w:t>,</w:t>
      </w:r>
    </w:p>
    <w:p>
      <w:pPr>
        <w:pStyle w:val="BodyText"/>
        <w:bidi w:val="0"/>
        <w:jc w:val="left"/>
        <w:rPr/>
      </w:pPr>
      <w:r>
        <w:rPr/>
        <w:t>and Tredy's Service Designer assembles a governed, runnable definition from a proven</w:t>
      </w:r>
    </w:p>
    <w:p>
      <w:pPr>
        <w:pStyle w:val="BodyText"/>
        <w:bidi w:val="0"/>
        <w:jc w:val="left"/>
        <w:rPr/>
      </w:pPr>
      <w:r>
        <w:rPr>
          <w:rStyle w:val="Strong"/>
        </w:rPr>
        <w:t>playbook</w:t>
      </w:r>
      <w:r>
        <w:rPr/>
        <w:t xml:space="preserve"> — then you refine it in an editor.</w:t>
      </w:r>
    </w:p>
    <w:p>
      <w:pPr>
        <w:pStyle w:val="Heading2"/>
        <w:bidi w:val="0"/>
        <w:jc w:val="left"/>
        <w:rPr/>
      </w:pPr>
      <w:r>
        <w:rPr/>
        <w:t>How it works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Describe it in plain English.</w:t>
      </w:r>
      <w:r>
        <w:rPr/>
        <w:t xml:space="preserve"> Write a one-paragraph description of the outcome you want.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Tredy picks a playbook.</w:t>
      </w:r>
      <w:r>
        <w:rPr/>
        <w:t xml:space="preserve"> Your description is matched (lexically, then semantically) to a best-practice playbook — competitor intelligence, coverage / policy / security-control / regulatory / contract / vendor gap analysis, document analysis or comparison, regulatory monitoring, denials prevention. The playbook brings a proven tool chain, quality gates, and a deliverable format. Cross-cutting best-practice </w:t>
      </w:r>
      <w:r>
        <w:rPr>
          <w:rStyle w:val="Strong"/>
        </w:rPr>
        <w:t>skills</w:t>
      </w:r>
      <w:r>
        <w:rPr/>
        <w:t xml:space="preserve"> are always attached.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The model drafts, code assembles.</w:t>
      </w:r>
      <w:r>
        <w:rPr/>
        <w:t xml:space="preserve"> An LLM proposes the inputs, agents, and stages; Tredy deterministically expands that into a strict service definition and overlays the playbook's governance. Only </w:t>
      </w:r>
      <w:r>
        <w:rPr>
          <w:rStyle w:val="Strong"/>
        </w:rPr>
        <w:t>read-only</w:t>
      </w:r>
      <w:r>
        <w:rPr/>
        <w:t xml:space="preserve"> capabilities are freely selectable — anything that exports or publishes is reachable </w:t>
      </w:r>
      <w:r>
        <w:rPr>
          <w:rStyle w:val="Strong"/>
        </w:rPr>
        <w:t>only through an approval-gated stage</w:t>
      </w:r>
      <w:r>
        <w:rPr/>
        <w:t xml:space="preserve">, never freehand.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Auto-lint, grade, and accept.</w:t>
      </w:r>
      <w:r>
        <w:rPr/>
        <w:t xml:space="preserve"> The draft is linted, graded by a reviewer model, and put through a deterministic </w:t>
      </w:r>
      <w:r>
        <w:rPr>
          <w:rStyle w:val="Strong"/>
        </w:rPr>
        <w:t>acceptance gate</w:t>
      </w:r>
      <w:r>
        <w:rPr/>
        <w:t xml:space="preserve"> (required capabilities, quality gates, review gates, deliverable sections). Tredy self-corrects up to twice, keeping a revision only if it genuinely improves.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Refine in the Service Creator.</w:t>
      </w:r>
      <w:r>
        <w:rPr/>
        <w:t xml:space="preserve"> The result opens in the editor for you to adjust — nothing is persisted until you save. </w:t>
      </w:r>
    </w:p>
    <w:p>
      <w:pPr>
        <w:pStyle w:val="Heading2"/>
        <w:bidi w:val="0"/>
        <w:jc w:val="left"/>
        <w:rPr/>
      </w:pPr>
      <w:r>
        <w:rPr/>
        <w:t>Lifecycle &amp; governance</w:t>
      </w:r>
    </w:p>
    <w:p>
      <w:pPr>
        <w:pStyle w:val="BodyText"/>
        <w:bidi w:val="0"/>
        <w:jc w:val="left"/>
        <w:rPr/>
      </w:pPr>
      <w:r>
        <w:rPr/>
        <w:t xml:space="preserve">Once you save, a service moves through a </w:t>
      </w:r>
      <w:r>
        <w:rPr>
          <w:rStyle w:val="Strong"/>
        </w:rPr>
        <w:t>maker–checker</w:t>
      </w:r>
      <w:r>
        <w:rPr/>
        <w:t xml:space="preserve"> lifecycle, fully audited at</w:t>
      </w:r>
    </w:p>
    <w:p>
      <w:pPr>
        <w:pStyle w:val="BodyText"/>
        <w:bidi w:val="0"/>
        <w:jc w:val="left"/>
        <w:rPr/>
      </w:pPr>
      <w:r>
        <w:rPr/>
        <w:t>every step:</w:t>
      </w:r>
    </w:p>
    <w:p>
      <w:pPr>
        <w:pStyle w:val="BodyText"/>
        <w:bidi w:val="0"/>
        <w:jc w:val="left"/>
        <w:rPr/>
      </w:pPr>
      <w:r>
        <w:rPr/>
        <w:t>```</w:t>
      </w:r>
    </w:p>
    <w:p>
      <w:pPr>
        <w:pStyle w:val="BodyText"/>
        <w:bidi w:val="0"/>
        <w:jc w:val="left"/>
        <w:rPr/>
      </w:pPr>
      <w:r>
        <w:rPr/>
        <w:t>draft → validated → submitted → approved → published → installed</w:t>
      </w:r>
    </w:p>
    <w:p>
      <w:pPr>
        <w:pStyle w:val="BodyText"/>
        <w:bidi w:val="0"/>
        <w:jc w:val="left"/>
        <w:rPr/>
      </w:pPr>
      <w:r>
        <w:rPr/>
        <w:t>```</w:t>
      </w:r>
    </w:p>
    <w:p>
      <w:pPr>
        <w:pStyle w:val="BodyText"/>
        <w:bidi w:val="0"/>
        <w:jc w:val="left"/>
        <w:rPr/>
      </w:pPr>
      <w:r>
        <w:rPr/>
        <w:t>Publishing hot-registers the service with zero runtime changes, and every definition</w:t>
      </w:r>
    </w:p>
    <w:p>
      <w:pPr>
        <w:pStyle w:val="BodyText"/>
        <w:bidi w:val="0"/>
        <w:jc w:val="left"/>
        <w:rPr/>
      </w:pPr>
      <w:r>
        <w:rPr/>
        <w:t>change is recorded with a hash for provenance.</w:t>
      </w:r>
    </w:p>
    <w:p>
      <w:pPr>
        <w:pStyle w:val="BlockQuotation"/>
        <w:bidi w:val="0"/>
        <w:jc w:val="left"/>
        <w:rPr/>
      </w:pPr>
      <w:r>
        <w:rPr>
          <w:rStyle w:val="Strong"/>
        </w:rPr>
        <w:t>Tip:</w:t>
      </w:r>
      <w:r>
        <w:rPr/>
        <w:t xml:space="preserve"> Because side-effecting steps are always forced behind approval gates, an authored service is safe to run before you fully trust it — it can't publish or export without a human approving.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All services</w:t>
      </w:r>
    </w:p>
    <w:p>
      <w:pPr>
        <w:pStyle w:val="BodyText"/>
        <w:bidi w:val="0"/>
        <w:jc w:val="left"/>
        <w:rPr/>
      </w:pPr>
      <w:r>
        <w:rPr>
          <w:rStyle w:val="Emphasis"/>
        </w:rPr>
        <w:t>Every service Tredy ships, what it delivers, and where to start.</w:t>
      </w:r>
    </w:p>
    <w:p>
      <w:pPr>
        <w:pStyle w:val="BodyText"/>
        <w:bidi w:val="0"/>
        <w:jc w:val="left"/>
        <w:rPr/>
      </w:pPr>
      <w:r>
        <w:rPr/>
        <w:t xml:space="preserve">A Tredy service delivers a concrete </w:t>
      </w:r>
      <w:r>
        <w:rPr>
          <w:rStyle w:val="Strong"/>
        </w:rPr>
        <w:t>outcome</w:t>
      </w:r>
      <w:r>
        <w:rPr/>
        <w:t>, not just an answer. Services come</w:t>
      </w:r>
    </w:p>
    <w:p>
      <w:pPr>
        <w:pStyle w:val="BodyText"/>
        <w:bidi w:val="0"/>
        <w:jc w:val="left"/>
        <w:rPr/>
      </w:pPr>
      <w:r>
        <w:rPr/>
        <w:t>in two shapes: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Runnable workflows</w:t>
      </w:r>
      <w:r>
        <w:rPr/>
        <w:t xml:space="preserve"> — Tredy executes a multi-stage run and produces media/assets.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Assurance surfaces</w:t>
      </w:r>
      <w:r>
        <w:rPr/>
        <w:t xml:space="preserve"> — a governed review-and-sign-off workpaper for regulated work, </w:t>
      </w:r>
    </w:p>
    <w:p>
      <w:pPr>
        <w:pStyle w:val="BodyText"/>
        <w:bidi w:val="0"/>
        <w:jc w:val="left"/>
        <w:rPr/>
      </w:pPr>
      <w:r>
        <w:rPr/>
        <w:t xml:space="preserve">produced by an authoring </w:t>
      </w:r>
      <w:hyperlink r:id="rId9">
        <w:r>
          <w:rPr>
            <w:rStyle w:val="Hyperlink"/>
          </w:rPr>
          <w:t>playbook</w:t>
        </w:r>
      </w:hyperlink>
      <w:r>
        <w:rPr/>
        <w:t>.</w:t>
      </w:r>
    </w:p>
    <w:p>
      <w:pPr>
        <w:pStyle w:val="Heading2"/>
        <w:bidi w:val="0"/>
        <w:jc w:val="left"/>
        <w:rPr/>
      </w:pPr>
      <w:r>
        <w:rPr/>
        <w:t>Creative &amp; marketing (runnable)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10">
        <w:r>
          <w:rPr>
            <w:rStyle w:val="Hyperlink"/>
            <w:b/>
            <w:b/>
            <w:bCs/>
          </w:rPr>
          <w:t>Marketing Arm</w:t>
        </w:r>
      </w:hyperlink>
      <w:r>
        <w:rPr/>
        <w:t xml:space="preserve"> — Grounded social campaigns — calendar + real image-to-video packs from a listing's own photos.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11">
        <w:r>
          <w:rPr>
            <w:rStyle w:val="Hyperlink"/>
            <w:b/>
            <w:b/>
            <w:bCs/>
          </w:rPr>
          <w:t>New Marketing</w:t>
        </w:r>
      </w:hyperlink>
      <w:r>
        <w:rPr/>
        <w:t xml:space="preserve"> — A full weekly marketing calendar + per-platform content pack.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hyperlink r:id="rId12">
        <w:r>
          <w:rPr>
            <w:rStyle w:val="Hyperlink"/>
            <w:b/>
            <w:b/>
            <w:bCs/>
          </w:rPr>
          <w:t>Creative Production Arm</w:t>
        </w:r>
      </w:hyperlink>
      <w:r>
        <w:rPr/>
        <w:t xml:space="preserve"> — Validated creative assets (scripts, scenes, video) built to hand off to another service. </w:t>
      </w:r>
    </w:p>
    <w:p>
      <w:pPr>
        <w:pStyle w:val="Heading2"/>
        <w:bidi w:val="0"/>
        <w:jc w:val="left"/>
        <w:rPr/>
      </w:pPr>
      <w:r>
        <w:rPr/>
        <w:t>Assurance &amp; risk (review surfaces)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13">
        <w:r>
          <w:rPr>
            <w:rStyle w:val="Hyperlink"/>
            <w:b/>
            <w:b/>
            <w:bCs/>
          </w:rPr>
          <w:t>Compliance Guard</w:t>
        </w:r>
      </w:hyperlink>
      <w:r>
        <w:rPr/>
        <w:t xml:space="preserve"> — A regulated compliance workpaper — questions, evidence, sign-off.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14">
        <w:r>
          <w:rPr>
            <w:rStyle w:val="Hyperlink"/>
            <w:b/>
            <w:b/>
            <w:bCs/>
          </w:rPr>
          <w:t>Policy Update</w:t>
        </w:r>
      </w:hyperlink>
      <w:r>
        <w:rPr/>
        <w:t xml:space="preserve"> — Policy-change redlines with maker–checker sign-off.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15">
        <w:r>
          <w:rPr>
            <w:rStyle w:val="Hyperlink"/>
            <w:b/>
            <w:b/>
            <w:bCs/>
          </w:rPr>
          <w:t>Regulatory Horizon</w:t>
        </w:r>
      </w:hyperlink>
      <w:r>
        <w:rPr/>
        <w:t xml:space="preserve"> — Continuous regulatory monitoring with a signed liaison brief.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hyperlink r:id="rId16">
        <w:r>
          <w:rPr>
            <w:rStyle w:val="Hyperlink"/>
            <w:b/>
            <w:b/>
            <w:bCs/>
          </w:rPr>
          <w:t>Digital Footprints</w:t>
        </w:r>
      </w:hyperlink>
      <w:r>
        <w:rPr/>
        <w:t xml:space="preserve"> — A triaged feed of your org's public-web exposure. 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Marketing Arm</w:t>
      </w:r>
    </w:p>
    <w:p>
      <w:pPr>
        <w:pStyle w:val="BodyText"/>
        <w:bidi w:val="0"/>
        <w:jc w:val="left"/>
        <w:rPr/>
      </w:pPr>
      <w:r>
        <w:rPr>
          <w:rStyle w:val="Emphasis"/>
        </w:rPr>
        <w:t>Grounded social campaigns — a content calendar plus real image-to-video packs, built from a source's own photos and held for your approval.</w:t>
      </w:r>
    </w:p>
    <w:p>
      <w:pPr>
        <w:pStyle w:val="BodyText"/>
        <w:bidi w:val="0"/>
        <w:jc w:val="left"/>
        <w:rPr/>
      </w:pPr>
      <w:r>
        <w:rPr>
          <w:rStyle w:val="Strong"/>
        </w:rPr>
        <w:t>Marketing Arm</w:t>
      </w:r>
      <w:r>
        <w:rPr/>
        <w:t xml:space="preserve"> turns a single source (a listing or brand page) into a grounded</w:t>
      </w:r>
    </w:p>
    <w:p>
      <w:pPr>
        <w:pStyle w:val="BodyText"/>
        <w:bidi w:val="0"/>
        <w:jc w:val="left"/>
        <w:rPr/>
      </w:pPr>
      <w:r>
        <w:rPr/>
        <w:t xml:space="preserve">social campaign: a content calendar plus real AI </w:t>
      </w:r>
      <w:r>
        <w:rPr>
          <w:rStyle w:val="Strong"/>
        </w:rPr>
        <w:t>image-to-video "marketing packs"</w:t>
      </w:r>
    </w:p>
    <w:p>
      <w:pPr>
        <w:pStyle w:val="BodyText"/>
        <w:bidi w:val="0"/>
        <w:jc w:val="left"/>
        <w:rPr/>
      </w:pPr>
      <w:r>
        <w:rPr/>
        <w:t xml:space="preserve">(MP4 reel + cover + captions + voiceover) built from that source's </w:t>
      </w:r>
      <w:r>
        <w:rPr>
          <w:rStyle w:val="Emphasis"/>
        </w:rPr>
        <w:t>own</w:t>
      </w:r>
      <w:r>
        <w:rPr/>
        <w:t xml:space="preserve"> photos —</w:t>
      </w:r>
    </w:p>
    <w:p>
      <w:pPr>
        <w:pStyle w:val="BodyText"/>
        <w:bidi w:val="0"/>
        <w:jc w:val="left"/>
        <w:rPr/>
      </w:pPr>
      <w:r>
        <w:rPr/>
        <w:t>held for your approval before anything is generated at cost or published.</w:t>
      </w:r>
    </w:p>
    <w:p>
      <w:pPr>
        <w:pStyle w:val="Heading2"/>
        <w:bidi w:val="0"/>
        <w:jc w:val="left"/>
        <w:rPr/>
      </w:pPr>
      <w:r>
        <w:rPr/>
        <w:t>When to use it</w:t>
      </w:r>
    </w:p>
    <w:p>
      <w:pPr>
        <w:pStyle w:val="BodyText"/>
        <w:bidi w:val="0"/>
        <w:jc w:val="left"/>
        <w:rPr/>
      </w:pPr>
      <w:r>
        <w:rPr/>
        <w:t>You want a recurring, on-brand social presence for real listings or products, with</w:t>
      </w:r>
    </w:p>
    <w:p>
      <w:pPr>
        <w:pStyle w:val="BodyText"/>
        <w:bidi w:val="0"/>
        <w:jc w:val="left"/>
        <w:rPr/>
      </w:pPr>
      <w:r>
        <w:rPr/>
        <w:t>a human approving every campaign before money is spent or posts go out.</w:t>
      </w:r>
    </w:p>
    <w:p>
      <w:pPr>
        <w:pStyle w:val="Heading2"/>
        <w:bidi w:val="0"/>
        <w:jc w:val="left"/>
        <w:rPr/>
      </w:pPr>
      <w:r>
        <w:rPr/>
        <w:t>What you need</w:t>
      </w:r>
    </w:p>
    <w:tbl>
      <w:tblPr>
        <w:tblW w:w="10539" w:type="dxa"/>
        <w:jc w:val="left"/>
        <w:tblInd w:w="9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3029"/>
        <w:gridCol w:w="7510"/>
      </w:tblGrid>
      <w:tr>
        <w:trPr/>
        <w:tc>
          <w:tcPr>
            <w:tcW w:w="302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Setting</w:t>
            </w:r>
          </w:p>
        </w:tc>
        <w:tc>
          <w:tcPr>
            <w:tcW w:w="751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Notes</w:t>
            </w:r>
          </w:p>
        </w:tc>
      </w:tr>
      <w:tr>
        <w:trPr/>
        <w:tc>
          <w:tcPr>
            <w:tcW w:w="30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</w:rPr>
              <w:t>Source URL</w:t>
            </w:r>
            <w:r>
              <w:rPr/>
              <w:t xml:space="preserve"> </w:t>
            </w:r>
            <w:r>
              <w:rPr>
                <w:rStyle w:val="Emphasis"/>
              </w:rPr>
              <w:t>(required)</w:t>
            </w:r>
          </w:p>
        </w:tc>
        <w:tc>
          <w:tcPr>
            <w:tcW w:w="75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 listing / photo / brand page to ground everything in</w:t>
            </w:r>
          </w:p>
        </w:tc>
      </w:tr>
      <w:tr>
        <w:trPr/>
        <w:tc>
          <w:tcPr>
            <w:tcW w:w="30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</w:rPr>
              <w:t>Campaign goal</w:t>
            </w:r>
          </w:p>
        </w:tc>
        <w:tc>
          <w:tcPr>
            <w:tcW w:w="75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e.g. promote the source, get bookings, target luxury or families</w:t>
            </w:r>
          </w:p>
        </w:tc>
      </w:tr>
      <w:tr>
        <w:trPr/>
        <w:tc>
          <w:tcPr>
            <w:tcW w:w="30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</w:rPr>
              <w:t>Cadence &amp; repeat</w:t>
            </w:r>
          </w:p>
        </w:tc>
        <w:tc>
          <w:tcPr>
            <w:tcW w:w="75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Plan length in days; run </w:t>
            </w:r>
            <w:r>
              <w:rPr>
                <w:rStyle w:val="SourceText"/>
              </w:rPr>
              <w:t>once</w:t>
            </w:r>
            <w:r>
              <w:rPr/>
              <w:t xml:space="preserve"> or </w:t>
            </w:r>
            <w:r>
              <w:rPr>
                <w:rStyle w:val="SourceText"/>
              </w:rPr>
              <w:t>repeat every period</w:t>
            </w:r>
            <w:r>
              <w:rPr/>
              <w:t xml:space="preserve"> (recurring spends real money, so it's opt-in)</w:t>
            </w:r>
          </w:p>
        </w:tc>
      </w:tr>
      <w:tr>
        <w:trPr/>
        <w:tc>
          <w:tcPr>
            <w:tcW w:w="30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</w:rPr>
              <w:t>Listings, platforms, reel length, voice</w:t>
            </w:r>
          </w:p>
        </w:tc>
        <w:tc>
          <w:tcPr>
            <w:tcW w:w="75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1–10 listings; Instagram &amp; Facebook publish via Meta, others are plannable</w:t>
            </w:r>
          </w:p>
        </w:tc>
      </w:tr>
      <w:tr>
        <w:trPr/>
        <w:tc>
          <w:tcPr>
            <w:tcW w:w="302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</w:rPr>
              <w:t>Cost cap &amp; approval mode</w:t>
            </w:r>
          </w:p>
        </w:tc>
        <w:tc>
          <w:tcPr>
            <w:tcW w:w="751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Per-clip USD cap (default $15); review every stage / before publish / draft only</w:t>
            </w:r>
          </w:p>
        </w:tc>
      </w:tr>
    </w:tbl>
    <w:p>
      <w:pPr>
        <w:pStyle w:val="BodyText"/>
        <w:bidi w:val="0"/>
        <w:jc w:val="left"/>
        <w:rPr/>
      </w:pPr>
      <w:r>
        <w:rPr/>
        <w:t xml:space="preserve">Publishing to Instagram/Facebook needs a connected </w:t>
      </w:r>
      <w:r>
        <w:rPr>
          <w:rStyle w:val="Strong"/>
        </w:rPr>
        <w:t>Meta</w:t>
      </w:r>
      <w:r>
        <w:rPr/>
        <w:t xml:space="preserve"> account. Only real source</w:t>
      </w:r>
    </w:p>
    <w:p>
      <w:pPr>
        <w:pStyle w:val="BodyText"/>
        <w:bidi w:val="0"/>
        <w:jc w:val="left"/>
        <w:rPr/>
      </w:pPr>
      <w:r>
        <w:rPr/>
        <w:t>data is used — the publisher and analytics require receipts, so nothing is faked.</w:t>
      </w:r>
    </w:p>
    <w:p>
      <w:pPr>
        <w:pStyle w:val="Heading2"/>
        <w:bidi w:val="0"/>
        <w:jc w:val="left"/>
        <w:rPr/>
      </w:pPr>
      <w:r>
        <w:rPr/>
        <w:t>How a run works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Plan &amp; scan</w:t>
      </w:r>
      <w:r>
        <w:rPr/>
        <w:t xml:space="preserve"> — set the cycle's goal/KPIs, read the source, and extract real listing facts + photos.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Prioritize &amp; plan</w:t>
      </w:r>
      <w:r>
        <w:rPr/>
        <w:t xml:space="preserve"> — pick this cycle's listings, then build the audience, theme, captions, compliance QA, and calendar.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Review</w:t>
      </w:r>
      <w:r>
        <w:rPr/>
        <w:t xml:space="preserve"> </w:t>
      </w:r>
      <w:r>
        <w:rPr>
          <w:rStyle w:val="Emphasis"/>
        </w:rPr>
        <w:t>(you)</w:t>
      </w:r>
      <w:r>
        <w:rPr/>
        <w:t xml:space="preserve"> — approve the calendar, captions, and platforms before any paid generation.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Produce</w:t>
      </w:r>
      <w:r>
        <w:rPr/>
        <w:t xml:space="preserve"> — build the storyboard from verified photos and generate the real MP4 reels.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Publish</w:t>
      </w:r>
      <w:r>
        <w:rPr/>
        <w:t xml:space="preserve"> — post each approved item (or schedule it); items without a receipt are blocked, not faked.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Close &amp; learn</w:t>
      </w:r>
      <w:r>
        <w:rPr/>
        <w:t xml:space="preserve"> — ingest real analytics and write a cycle report that feeds the next run. </w:t>
      </w:r>
    </w:p>
    <w:p>
      <w:pPr>
        <w:pStyle w:val="Heading2"/>
        <w:bidi w:val="0"/>
        <w:jc w:val="left"/>
        <w:rPr/>
      </w:pPr>
      <w:r>
        <w:rPr/>
        <w:t>Where you approve</w:t>
      </w:r>
    </w:p>
    <w:p>
      <w:pPr>
        <w:pStyle w:val="BodyText"/>
        <w:bidi w:val="0"/>
        <w:jc w:val="left"/>
        <w:rPr/>
      </w:pPr>
      <w:r>
        <w:rPr/>
        <w:t xml:space="preserve">The </w:t>
      </w:r>
      <w:r>
        <w:rPr>
          <w:rStyle w:val="Strong"/>
        </w:rPr>
        <w:t>weekly review</w:t>
      </w:r>
      <w:r>
        <w:rPr/>
        <w:t xml:space="preserve"> gate is the main checkpoint — approve the calendar before any</w:t>
      </w:r>
    </w:p>
    <w:p>
      <w:pPr>
        <w:pStyle w:val="BodyText"/>
        <w:bidi w:val="0"/>
        <w:jc w:val="left"/>
        <w:rPr/>
      </w:pPr>
      <w:r>
        <w:rPr/>
        <w:t xml:space="preserve">cost is incurred. In addition, </w:t>
      </w:r>
      <w:r>
        <w:rPr>
          <w:rStyle w:val="Strong"/>
        </w:rPr>
        <w:t>each external post requires publish approval</w:t>
      </w:r>
      <w:r>
        <w:rPr/>
        <w:t>. You</w:t>
      </w:r>
    </w:p>
    <w:p>
      <w:pPr>
        <w:pStyle w:val="BodyText"/>
        <w:bidi w:val="0"/>
        <w:jc w:val="left"/>
        <w:rPr/>
      </w:pPr>
      <w:r>
        <w:rPr/>
        <w:t>can raise this to "review every stage" in the approval mode.</w:t>
      </w:r>
    </w:p>
    <w:p>
      <w:pPr>
        <w:pStyle w:val="Heading2"/>
        <w:bidi w:val="0"/>
        <w:jc w:val="left"/>
        <w:rPr/>
      </w:pPr>
      <w:r>
        <w:rPr/>
        <w:t>What you get</w:t>
      </w:r>
    </w:p>
    <w:p>
      <w:pPr>
        <w:pStyle w:val="BodyText"/>
        <w:bidi w:val="0"/>
        <w:jc w:val="left"/>
        <w:rPr/>
      </w:pPr>
      <w:r>
        <w:rPr/>
        <w:t xml:space="preserve">A </w:t>
      </w:r>
      <w:r>
        <w:rPr>
          <w:rStyle w:val="Strong"/>
        </w:rPr>
        <w:t>Marketing Campaign Package</w:t>
      </w:r>
      <w:r>
        <w:rPr/>
        <w:t>: the approved calendar, captions, real reels + covers,</w:t>
      </w:r>
    </w:p>
    <w:p>
      <w:pPr>
        <w:pStyle w:val="BodyText"/>
        <w:bidi w:val="0"/>
        <w:jc w:val="left"/>
        <w:rPr/>
      </w:pPr>
      <w:r>
        <w:rPr/>
        <w:t>publish receipts, and a close-cycle report — with every asset traceable to the source.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New Marketing</w:t>
      </w:r>
    </w:p>
    <w:p>
      <w:pPr>
        <w:pStyle w:val="BodyText"/>
        <w:bidi w:val="0"/>
        <w:jc w:val="left"/>
        <w:rPr/>
      </w:pPr>
      <w:r>
        <w:rPr>
          <w:rStyle w:val="Emphasis"/>
        </w:rPr>
        <w:t>A full weekly marketing calendar plus a per-platform content pack, produced end to end with a human review before scheduling.</w:t>
      </w:r>
    </w:p>
    <w:p>
      <w:pPr>
        <w:pStyle w:val="BodyText"/>
        <w:bidi w:val="0"/>
        <w:jc w:val="left"/>
        <w:rPr/>
      </w:pPr>
      <w:r>
        <w:rPr>
          <w:rStyle w:val="Strong"/>
        </w:rPr>
        <w:t>New Marketing</w:t>
      </w:r>
      <w:r>
        <w:rPr/>
        <w:t xml:space="preserve"> produces a </w:t>
      </w:r>
      <w:r>
        <w:rPr>
          <w:rStyle w:val="Strong"/>
        </w:rPr>
        <w:t>Weekly Marketing Calendar + Platform Content Pack</w:t>
      </w:r>
      <w:r>
        <w:rPr/>
        <w:t>:</w:t>
      </w:r>
    </w:p>
    <w:p>
      <w:pPr>
        <w:pStyle w:val="BodyText"/>
        <w:bidi w:val="0"/>
        <w:jc w:val="left"/>
        <w:rPr/>
      </w:pPr>
      <w:r>
        <w:rPr/>
        <w:t>prioritized listings, per-platform variants, produced media, brand/compliance QA, and</w:t>
      </w:r>
    </w:p>
    <w:p>
      <w:pPr>
        <w:pStyle w:val="BodyText"/>
        <w:bidi w:val="0"/>
        <w:jc w:val="left"/>
        <w:rPr/>
      </w:pPr>
      <w:r>
        <w:rPr/>
        <w:t>a weekly report — reviewed by a human before anything is scheduled or published.</w:t>
      </w:r>
    </w:p>
    <w:p>
      <w:pPr>
        <w:pStyle w:val="Heading2"/>
        <w:bidi w:val="0"/>
        <w:jc w:val="left"/>
        <w:rPr/>
      </w:pPr>
      <w:r>
        <w:rPr/>
        <w:t>When to use it</w:t>
      </w:r>
    </w:p>
    <w:p>
      <w:pPr>
        <w:pStyle w:val="BodyText"/>
        <w:bidi w:val="0"/>
        <w:jc w:val="left"/>
        <w:rPr/>
      </w:pPr>
      <w:r>
        <w:rPr/>
        <w:t>You want a complete weekly marketing operation for multiple listings, delivered as one</w:t>
      </w:r>
    </w:p>
    <w:p>
      <w:pPr>
        <w:pStyle w:val="BodyText"/>
        <w:bidi w:val="0"/>
        <w:jc w:val="left"/>
        <w:rPr/>
      </w:pPr>
      <w:r>
        <w:rPr/>
        <w:t>reviewable calendar rather than piecemeal posts.</w:t>
      </w:r>
    </w:p>
    <w:p>
      <w:pPr>
        <w:pStyle w:val="Heading2"/>
        <w:bidi w:val="0"/>
        <w:jc w:val="left"/>
        <w:rPr/>
      </w:pPr>
      <w:r>
        <w:rPr/>
        <w:t>What you need</w:t>
      </w:r>
    </w:p>
    <w:tbl>
      <w:tblPr>
        <w:tblW w:w="8207" w:type="dxa"/>
        <w:jc w:val="left"/>
        <w:tblInd w:w="9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2782"/>
        <w:gridCol w:w="5425"/>
      </w:tblGrid>
      <w:tr>
        <w:trPr/>
        <w:tc>
          <w:tcPr>
            <w:tcW w:w="278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Setting</w:t>
            </w:r>
          </w:p>
        </w:tc>
        <w:tc>
          <w:tcPr>
            <w:tcW w:w="542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Notes</w:t>
            </w:r>
          </w:p>
        </w:tc>
      </w:tr>
      <w:tr>
        <w:trPr/>
        <w:tc>
          <w:tcPr>
            <w:tcW w:w="278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</w:rPr>
              <w:t>Source URL</w:t>
            </w:r>
            <w:r>
              <w:rPr/>
              <w:t xml:space="preserve"> </w:t>
            </w:r>
            <w:r>
              <w:rPr>
                <w:rStyle w:val="Emphasis"/>
              </w:rPr>
              <w:t>(required)</w:t>
            </w:r>
          </w:p>
        </w:tc>
        <w:tc>
          <w:tcPr>
            <w:tcW w:w="542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 listing / brand source to ground the week</w:t>
            </w:r>
          </w:p>
        </w:tc>
      </w:tr>
      <w:tr>
        <w:trPr/>
        <w:tc>
          <w:tcPr>
            <w:tcW w:w="278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</w:rPr>
              <w:t>Listing count</w:t>
            </w:r>
          </w:p>
        </w:tc>
        <w:tc>
          <w:tcPr>
            <w:tcW w:w="542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1–20 (default 3)</w:t>
            </w:r>
          </w:p>
        </w:tc>
      </w:tr>
      <w:tr>
        <w:trPr/>
        <w:tc>
          <w:tcPr>
            <w:tcW w:w="278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</w:rPr>
              <w:t>Platforms, voice, subtitles</w:t>
            </w:r>
          </w:p>
        </w:tc>
        <w:tc>
          <w:tcPr>
            <w:tcW w:w="542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Same platform set as Marketing Arm; subtitle options</w:t>
            </w:r>
          </w:p>
        </w:tc>
      </w:tr>
      <w:tr>
        <w:trPr/>
        <w:tc>
          <w:tcPr>
            <w:tcW w:w="278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</w:rPr>
              <w:t>Approval mode</w:t>
            </w:r>
          </w:p>
        </w:tc>
        <w:tc>
          <w:tcPr>
            <w:tcW w:w="542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Controls how much you review</w:t>
            </w:r>
          </w:p>
        </w:tc>
      </w:tr>
    </w:tbl>
    <w:p>
      <w:pPr>
        <w:pStyle w:val="BodyText"/>
        <w:bidi w:val="0"/>
        <w:jc w:val="left"/>
        <w:rPr/>
      </w:pPr>
      <w:r>
        <w:rPr/>
        <w:t xml:space="preserve">Optional: </w:t>
      </w:r>
      <w:r>
        <w:rPr>
          <w:rStyle w:val="Strong"/>
        </w:rPr>
        <w:t>Telegram submission</w:t>
      </w:r>
      <w:r>
        <w:rPr/>
        <w:t xml:space="preserve"> (review on the go), a </w:t>
      </w:r>
      <w:r>
        <w:rPr>
          <w:rStyle w:val="Strong"/>
        </w:rPr>
        <w:t>social publisher</w:t>
      </w:r>
      <w:r>
        <w:rPr/>
        <w:t xml:space="preserve"> connector,</w:t>
      </w:r>
    </w:p>
    <w:p>
      <w:pPr>
        <w:pStyle w:val="BodyText"/>
        <w:bidi w:val="0"/>
        <w:jc w:val="left"/>
        <w:rPr/>
      </w:pPr>
      <w:r>
        <w:rPr/>
        <w:t xml:space="preserve">and </w:t>
      </w:r>
      <w:r>
        <w:rPr>
          <w:rStyle w:val="Strong"/>
        </w:rPr>
        <w:t>analytics</w:t>
      </w:r>
      <w:r>
        <w:rPr/>
        <w:t xml:space="preserve"> ingestion.</w:t>
      </w:r>
    </w:p>
    <w:p>
      <w:pPr>
        <w:pStyle w:val="Heading2"/>
        <w:bidi w:val="0"/>
        <w:jc w:val="left"/>
        <w:rPr/>
      </w:pPr>
      <w:r>
        <w:rPr/>
        <w:t>How a run works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Intake &amp; prioritize</w:t>
      </w:r>
      <w:r>
        <w:rPr/>
        <w:t xml:space="preserve"> — set the weekly goal, scan the listing inventory, and pick the listings to feature.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Context &amp; plan</w:t>
      </w:r>
      <w:r>
        <w:rPr/>
        <w:t xml:space="preserve"> — market context, audience segmentation, weekly theme, and the content calendar.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Create</w:t>
      </w:r>
      <w:r>
        <w:rPr/>
        <w:t xml:space="preserve"> — per-platform strategy, creative briefs, variant generation, and produced media (with an FFmpeg fallback).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QA</w:t>
      </w:r>
      <w:r>
        <w:rPr/>
        <w:t xml:space="preserve"> — brand and compliance checks over everything.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Human review</w:t>
      </w:r>
      <w:r>
        <w:rPr/>
        <w:t xml:space="preserve"> </w:t>
      </w:r>
      <w:r>
        <w:rPr>
          <w:rStyle w:val="Emphasis"/>
        </w:rPr>
        <w:t>(you)</w:t>
      </w:r>
      <w:r>
        <w:rPr/>
        <w:t xml:space="preserve"> — review the full weekly calendar and individual posts.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Publish &amp; learn</w:t>
      </w:r>
      <w:r>
        <w:rPr/>
        <w:t xml:space="preserve"> — schedule, monitor, ingest analytics, and write the weekly report. </w:t>
      </w:r>
    </w:p>
    <w:p>
      <w:pPr>
        <w:pStyle w:val="Heading2"/>
        <w:bidi w:val="0"/>
        <w:jc w:val="left"/>
        <w:rPr/>
      </w:pPr>
      <w:r>
        <w:rPr/>
        <w:t>Where you approve</w:t>
      </w:r>
    </w:p>
    <w:p>
      <w:pPr>
        <w:pStyle w:val="BodyText"/>
        <w:bidi w:val="0"/>
        <w:jc w:val="left"/>
        <w:rPr/>
      </w:pPr>
      <w:r>
        <w:rPr/>
        <w:t xml:space="preserve">Four gates: </w:t>
      </w:r>
      <w:r>
        <w:rPr>
          <w:rStyle w:val="Strong"/>
        </w:rPr>
        <w:t>blocker review</w:t>
      </w:r>
      <w:r>
        <w:rPr/>
        <w:t xml:space="preserve">, the </w:t>
      </w:r>
      <w:r>
        <w:rPr>
          <w:rStyle w:val="Strong"/>
        </w:rPr>
        <w:t>weekly calendar approval</w:t>
      </w:r>
      <w:r>
        <w:rPr/>
        <w:t xml:space="preserve"> (before scheduling),</w:t>
      </w:r>
    </w:p>
    <w:p>
      <w:pPr>
        <w:pStyle w:val="BodyText"/>
        <w:bidi w:val="0"/>
        <w:jc w:val="left"/>
        <w:rPr/>
      </w:pPr>
      <w:r>
        <w:rPr>
          <w:rStyle w:val="Strong"/>
        </w:rPr>
        <w:t>per-post approval</w:t>
      </w:r>
      <w:r>
        <w:rPr/>
        <w:t xml:space="preserve">, and </w:t>
      </w:r>
      <w:r>
        <w:rPr>
          <w:rStyle w:val="Strong"/>
        </w:rPr>
        <w:t>publish approval</w:t>
      </w:r>
      <w:r>
        <w:rPr/>
        <w:t xml:space="preserve"> before any external output. Agents are</w:t>
      </w:r>
    </w:p>
    <w:p>
      <w:pPr>
        <w:pStyle w:val="BodyText"/>
        <w:bidi w:val="0"/>
        <w:jc w:val="left"/>
        <w:rPr/>
      </w:pPr>
      <w:r>
        <w:rPr/>
        <w:t>guardrailed — no invented listing facts, no copied captions, and no "published/analytics"</w:t>
      </w:r>
    </w:p>
    <w:p>
      <w:pPr>
        <w:pStyle w:val="BodyText"/>
        <w:bidi w:val="0"/>
        <w:jc w:val="left"/>
        <w:rPr/>
      </w:pPr>
      <w:r>
        <w:rPr/>
        <w:t>claims without connector receipts.</w:t>
      </w:r>
    </w:p>
    <w:p>
      <w:pPr>
        <w:pStyle w:val="Heading2"/>
        <w:bidi w:val="0"/>
        <w:jc w:val="left"/>
        <w:rPr/>
      </w:pPr>
      <w:r>
        <w:rPr/>
        <w:t>What you get</w:t>
      </w:r>
    </w:p>
    <w:p>
      <w:pPr>
        <w:pStyle w:val="BodyText"/>
        <w:bidi w:val="0"/>
        <w:jc w:val="left"/>
        <w:rPr/>
      </w:pPr>
      <w:r>
        <w:rPr/>
        <w:t>A weekly calendar + platform content pack. The outcome preview is a **planned-posts</w:t>
      </w:r>
    </w:p>
    <w:p>
      <w:pPr>
        <w:pStyle w:val="BodyText"/>
        <w:bidi w:val="0"/>
        <w:jc w:val="left"/>
        <w:rPr/>
      </w:pPr>
      <w:r>
        <w:rPr/>
        <w:t>carousel** (title, caption, platform, scheduled time, media) with open / request-changes /</w:t>
      </w:r>
    </w:p>
    <w:p>
      <w:pPr>
        <w:pStyle w:val="BodyText"/>
        <w:bidi w:val="0"/>
        <w:jc w:val="left"/>
        <w:rPr/>
      </w:pPr>
      <w:r>
        <w:rPr/>
        <w:t>approve actions on each post.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Creative Production Arm</w:t>
      </w:r>
    </w:p>
    <w:p>
      <w:pPr>
        <w:pStyle w:val="BodyText"/>
        <w:bidi w:val="0"/>
        <w:jc w:val="left"/>
        <w:rPr/>
      </w:pPr>
      <w:r>
        <w:rPr>
          <w:rStyle w:val="Emphasis"/>
        </w:rPr>
        <w:t>A validated creative package — scripts, scene plans, generated assets, and cost logs — built to hand off to another service. It never publishes externally.</w:t>
      </w:r>
    </w:p>
    <w:p>
      <w:pPr>
        <w:pStyle w:val="BodyText"/>
        <w:bidi w:val="0"/>
        <w:jc w:val="left"/>
        <w:rPr/>
      </w:pPr>
      <w:r>
        <w:rPr>
          <w:rStyle w:val="Strong"/>
        </w:rPr>
        <w:t>Creative Production Arm</w:t>
      </w:r>
      <w:r>
        <w:rPr/>
        <w:t xml:space="preserve"> is a </w:t>
      </w:r>
      <w:r>
        <w:rPr>
          <w:rStyle w:val="Strong"/>
        </w:rPr>
        <w:t>connected "sister service"</w:t>
      </w:r>
      <w:r>
        <w:rPr/>
        <w:t>: it produces a validated</w:t>
      </w:r>
    </w:p>
    <w:p>
      <w:pPr>
        <w:pStyle w:val="BodyText"/>
        <w:bidi w:val="0"/>
        <w:jc w:val="left"/>
        <w:rPr/>
      </w:pPr>
      <w:r>
        <w:rPr>
          <w:rStyle w:val="SourceText"/>
        </w:rPr>
        <w:t>creative_production_package</w:t>
      </w:r>
      <w:r>
        <w:rPr/>
        <w:t xml:space="preserve"> (scripts, scene plans, generated assets, validation proofs,</w:t>
      </w:r>
    </w:p>
    <w:p>
      <w:pPr>
        <w:pStyle w:val="BodyText"/>
        <w:bidi w:val="0"/>
        <w:jc w:val="left"/>
        <w:rPr/>
      </w:pPr>
      <w:r>
        <w:rPr/>
        <w:t>storage + provider receipts, cost logs) and hands it to a parent marketing/sales/training</w:t>
      </w:r>
    </w:p>
    <w:p>
      <w:pPr>
        <w:pStyle w:val="BodyText"/>
        <w:bidi w:val="0"/>
        <w:jc w:val="left"/>
        <w:rPr/>
      </w:pPr>
      <w:r>
        <w:rPr/>
        <w:t xml:space="preserve">service. It does </w:t>
      </w:r>
      <w:r>
        <w:rPr>
          <w:rStyle w:val="Strong"/>
        </w:rPr>
        <w:t>not</w:t>
      </w:r>
      <w:r>
        <w:rPr/>
        <w:t xml:space="preserve"> schedule or publish externally itself.</w:t>
      </w:r>
    </w:p>
    <w:p>
      <w:pPr>
        <w:pStyle w:val="Heading2"/>
        <w:bidi w:val="0"/>
        <w:jc w:val="left"/>
        <w:rPr/>
      </w:pPr>
      <w:r>
        <w:rPr/>
        <w:t>When to use it</w:t>
      </w:r>
    </w:p>
    <w:p>
      <w:pPr>
        <w:pStyle w:val="BodyText"/>
        <w:bidi w:val="0"/>
        <w:jc w:val="left"/>
        <w:rPr/>
      </w:pPr>
      <w:r>
        <w:rPr/>
        <w:t>When another service (or you) needs polished creative assets produced and validated, but</w:t>
      </w:r>
    </w:p>
    <w:p>
      <w:pPr>
        <w:pStyle w:val="BodyText"/>
        <w:bidi w:val="0"/>
        <w:jc w:val="left"/>
        <w:rPr/>
      </w:pPr>
      <w:r>
        <w:rPr/>
        <w:t>the publishing/approval happens elsewhere.</w:t>
      </w:r>
    </w:p>
    <w:p>
      <w:pPr>
        <w:pStyle w:val="Heading2"/>
        <w:bidi w:val="0"/>
        <w:jc w:val="left"/>
        <w:rPr/>
      </w:pPr>
      <w:r>
        <w:rPr/>
        <w:t>What you need</w:t>
      </w:r>
    </w:p>
    <w:tbl>
      <w:tblPr>
        <w:tblW w:w="8228" w:type="dxa"/>
        <w:jc w:val="left"/>
        <w:tblInd w:w="9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2880"/>
        <w:gridCol w:w="5348"/>
      </w:tblGrid>
      <w:tr>
        <w:trPr/>
        <w:tc>
          <w:tcPr>
            <w:tcW w:w="288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Setting</w:t>
            </w:r>
          </w:p>
        </w:tc>
        <w:tc>
          <w:tcPr>
            <w:tcW w:w="534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Notes</w:t>
            </w:r>
          </w:p>
        </w:tc>
      </w:tr>
      <w:tr>
        <w:trPr/>
        <w:tc>
          <w:tcPr>
            <w:tcW w:w="288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</w:rPr>
              <w:t>Source URL</w:t>
            </w:r>
            <w:r>
              <w:rPr/>
              <w:t xml:space="preserve"> </w:t>
            </w:r>
            <w:r>
              <w:rPr>
                <w:rStyle w:val="Emphasis"/>
              </w:rPr>
              <w:t>(required)</w:t>
            </w:r>
          </w:p>
        </w:tc>
        <w:tc>
          <w:tcPr>
            <w:tcW w:w="53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What the assets are grounded in</w:t>
            </w:r>
          </w:p>
        </w:tc>
      </w:tr>
      <w:tr>
        <w:trPr/>
        <w:tc>
          <w:tcPr>
            <w:tcW w:w="288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</w:rPr>
              <w:t>Asset types</w:t>
            </w:r>
          </w:p>
        </w:tc>
        <w:tc>
          <w:tcPr>
            <w:tcW w:w="53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short video, cover, static image, carousel, story asset</w:t>
            </w:r>
          </w:p>
        </w:tc>
      </w:tr>
      <w:tr>
        <w:trPr/>
        <w:tc>
          <w:tcPr>
            <w:tcW w:w="288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</w:rPr>
              <w:t>Target duration</w:t>
            </w:r>
          </w:p>
        </w:tc>
        <w:tc>
          <w:tcPr>
            <w:tcW w:w="53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5–120s (default 30)</w:t>
            </w:r>
          </w:p>
        </w:tc>
      </w:tr>
      <w:tr>
        <w:trPr/>
        <w:tc>
          <w:tcPr>
            <w:tcW w:w="288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</w:rPr>
              <w:t>Budget cap</w:t>
            </w:r>
          </w:p>
        </w:tc>
        <w:tc>
          <w:tcPr>
            <w:tcW w:w="53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USD per run (default $25)</w:t>
            </w:r>
          </w:p>
        </w:tc>
      </w:tr>
      <w:tr>
        <w:trPr/>
        <w:tc>
          <w:tcPr>
            <w:tcW w:w="288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</w:rPr>
              <w:t>Publish channels</w:t>
            </w:r>
            <w:r>
              <w:rPr/>
              <w:t xml:space="preserve"> </w:t>
            </w:r>
            <w:r>
              <w:rPr>
                <w:rStyle w:val="Emphasis"/>
              </w:rPr>
              <w:t>(optional)</w:t>
            </w:r>
          </w:p>
        </w:tc>
        <w:tc>
          <w:tcPr>
            <w:tcW w:w="534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Passed through for the downstream service</w:t>
            </w:r>
          </w:p>
        </w:tc>
      </w:tr>
    </w:tbl>
    <w:p>
      <w:pPr>
        <w:pStyle w:val="Heading2"/>
        <w:bidi w:val="0"/>
        <w:jc w:val="left"/>
        <w:rPr/>
      </w:pPr>
      <w:r>
        <w:rPr/>
        <w:t>How a run works</w:t>
      </w:r>
    </w:p>
    <w:p>
      <w:pPr>
        <w:pStyle w:val="BodyText"/>
        <w:bidi w:val="0"/>
        <w:jc w:val="left"/>
        <w:rPr/>
      </w:pPr>
      <w:r>
        <w:rPr/>
        <w:t xml:space="preserve">Every stage is </w:t>
      </w:r>
      <w:r>
        <w:rPr>
          <w:rStyle w:val="Strong"/>
        </w:rPr>
        <w:t>automatic</w:t>
      </w:r>
      <w:r>
        <w:rPr/>
        <w:t xml:space="preserve"> — this service produces an approval-ready package rather</w:t>
      </w:r>
    </w:p>
    <w:p>
      <w:pPr>
        <w:pStyle w:val="BodyText"/>
        <w:bidi w:val="0"/>
        <w:jc w:val="left"/>
        <w:rPr/>
      </w:pPr>
      <w:r>
        <w:rPr/>
        <w:t>than pausing for you: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Normalize the request</w:t>
      </w:r>
      <w:r>
        <w:rPr/>
        <w:t xml:space="preserve"> — a typed brief (never inflates duration or budget).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Media intake</w:t>
      </w:r>
      <w:r>
        <w:rPr/>
        <w:t xml:space="preserve"> — inventory the source media (no invented assets).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Blueprint</w:t>
      </w:r>
      <w:r>
        <w:rPr/>
        <w:t xml:space="preserve"> — hook, scenes, narration, CTA, and asset mapping.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Provider plan</w:t>
      </w:r>
      <w:r>
        <w:rPr/>
        <w:t xml:space="preserve"> — budget-aware provider selection and a cost estimate.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Generate &amp; validate</w:t>
      </w:r>
      <w:r>
        <w:rPr/>
        <w:t xml:space="preserve"> — produce assets with provider + storage receipts, then verify they're playable and within budget.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Package</w:t>
      </w:r>
      <w:r>
        <w:rPr/>
        <w:t xml:space="preserve"> — assemble the final production package. </w:t>
      </w:r>
    </w:p>
    <w:p>
      <w:pPr>
        <w:pStyle w:val="Heading2"/>
        <w:bidi w:val="0"/>
        <w:jc w:val="left"/>
        <w:rPr/>
      </w:pPr>
      <w:r>
        <w:rPr/>
        <w:t>Where you approve</w:t>
      </w:r>
    </w:p>
    <w:p>
      <w:pPr>
        <w:pStyle w:val="BodyText"/>
        <w:bidi w:val="0"/>
        <w:jc w:val="left"/>
        <w:rPr/>
      </w:pPr>
      <w:r>
        <w:rPr/>
        <w:t xml:space="preserve">Nothing internal — it emits an </w:t>
      </w:r>
      <w:r>
        <w:rPr>
          <w:rStyle w:val="Strong"/>
        </w:rPr>
        <w:t>approval-ready package</w:t>
      </w:r>
      <w:r>
        <w:rPr/>
        <w:t xml:space="preserve"> (with </w:t>
      </w:r>
      <w:r>
        <w:rPr>
          <w:rStyle w:val="SourceText"/>
        </w:rPr>
        <w:t>approvalStatus</w:t>
      </w:r>
      <w:r>
        <w:rPr/>
        <w:t xml:space="preserve"> and</w:t>
      </w:r>
    </w:p>
    <w:p>
      <w:pPr>
        <w:pStyle w:val="BodyText"/>
        <w:bidi w:val="0"/>
        <w:jc w:val="left"/>
        <w:rPr/>
      </w:pPr>
      <w:r>
        <w:rPr/>
        <w:t xml:space="preserve">review/publish channels) that the </w:t>
      </w:r>
      <w:r>
        <w:rPr>
          <w:rStyle w:val="Strong"/>
        </w:rPr>
        <w:t>parent service</w:t>
      </w:r>
      <w:r>
        <w:rPr/>
        <w:t xml:space="preserve"> or downstream owner reviews and</w:t>
      </w:r>
    </w:p>
    <w:p>
      <w:pPr>
        <w:pStyle w:val="BodyText"/>
        <w:bidi w:val="0"/>
        <w:jc w:val="left"/>
        <w:rPr/>
      </w:pPr>
      <w:r>
        <w:rPr/>
        <w:t>publishes.</w:t>
      </w:r>
    </w:p>
    <w:p>
      <w:pPr>
        <w:pStyle w:val="Heading2"/>
        <w:bidi w:val="0"/>
        <w:jc w:val="left"/>
        <w:rPr/>
      </w:pPr>
      <w:r>
        <w:rPr/>
        <w:t>What you get</w:t>
      </w:r>
    </w:p>
    <w:p>
      <w:pPr>
        <w:pStyle w:val="BodyText"/>
        <w:bidi w:val="0"/>
        <w:jc w:val="left"/>
        <w:rPr/>
      </w:pPr>
      <w:r>
        <w:rPr/>
        <w:t xml:space="preserve">A </w:t>
      </w:r>
      <w:r>
        <w:rPr>
          <w:rStyle w:val="SourceText"/>
        </w:rPr>
        <w:t>creative_production_package</w:t>
      </w:r>
      <w:r>
        <w:rPr/>
        <w:t>: the request, script, generated assets, a validation</w:t>
      </w:r>
    </w:p>
    <w:p>
      <w:pPr>
        <w:pStyle w:val="BodyText"/>
        <w:bidi w:val="0"/>
        <w:jc w:val="left"/>
        <w:rPr/>
      </w:pPr>
      <w:r>
        <w:rPr/>
        <w:t>report, the provider decision log, and a cost report — delivered over Tredy's service</w:t>
      </w:r>
    </w:p>
    <w:p>
      <w:pPr>
        <w:pStyle w:val="BodyText"/>
        <w:bidi w:val="0"/>
        <w:jc w:val="left"/>
        <w:rPr/>
      </w:pPr>
      <w:r>
        <w:rPr>
          <w:rStyle w:val="Strong"/>
        </w:rPr>
        <w:t>handoff protocol</w:t>
      </w:r>
      <w:r>
        <w:rPr/>
        <w:t xml:space="preserve"> so a downstream service can pick it up.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Compliance Guard</w:t>
      </w:r>
    </w:p>
    <w:p>
      <w:pPr>
        <w:pStyle w:val="BodyText"/>
        <w:bidi w:val="0"/>
        <w:jc w:val="left"/>
        <w:rPr/>
      </w:pPr>
      <w:r>
        <w:rPr>
          <w:rStyle w:val="Emphasis"/>
        </w:rPr>
        <w:t>A regulated compliance workpaper — questions, answers, evidence with integrity status, and governed sign-off.</w:t>
      </w:r>
    </w:p>
    <w:p>
      <w:pPr>
        <w:pStyle w:val="BodyText"/>
        <w:bidi w:val="0"/>
        <w:jc w:val="left"/>
        <w:rPr/>
      </w:pPr>
      <w:r>
        <w:rPr>
          <w:rStyle w:val="Strong"/>
        </w:rPr>
        <w:t>Compliance Guard</w:t>
      </w:r>
      <w:r>
        <w:rPr/>
        <w:t xml:space="preserve"> is Tredy's </w:t>
      </w:r>
      <w:r>
        <w:rPr>
          <w:rStyle w:val="Strong"/>
        </w:rPr>
        <w:t>compliance workpaper</w:t>
      </w:r>
      <w:r>
        <w:rPr/>
        <w:t>: the governed surface where you</w:t>
      </w:r>
    </w:p>
    <w:p>
      <w:pPr>
        <w:pStyle w:val="BodyText"/>
        <w:bidi w:val="0"/>
        <w:jc w:val="left"/>
        <w:rPr/>
      </w:pPr>
      <w:r>
        <w:rPr/>
        <w:t>review a set of compliance questions, inspect their supporting evidence, and take it</w:t>
      </w:r>
    </w:p>
    <w:p>
      <w:pPr>
        <w:pStyle w:val="BodyText"/>
        <w:bidi w:val="0"/>
        <w:jc w:val="left"/>
        <w:rPr/>
      </w:pPr>
      <w:r>
        <w:rPr/>
        <w:t>through sign-off and export.</w:t>
      </w:r>
    </w:p>
    <w:p>
      <w:pPr>
        <w:pStyle w:val="Heading2"/>
        <w:bidi w:val="0"/>
        <w:jc w:val="left"/>
        <w:rPr/>
      </w:pPr>
      <w:r>
        <w:rPr/>
        <w:t>When to use it</w:t>
      </w:r>
    </w:p>
    <w:p>
      <w:pPr>
        <w:pStyle w:val="BodyText"/>
        <w:bidi w:val="0"/>
        <w:jc w:val="left"/>
        <w:rPr/>
      </w:pPr>
      <w:r>
        <w:rPr/>
        <w:t>You need to demonstrate compliance against a framework — working through obligations,</w:t>
      </w:r>
    </w:p>
    <w:p>
      <w:pPr>
        <w:pStyle w:val="BodyText"/>
        <w:bidi w:val="0"/>
        <w:jc w:val="left"/>
        <w:rPr/>
      </w:pPr>
      <w:r>
        <w:rPr/>
        <w:t>attaching evidence, and producing a signed, exportable record.</w:t>
      </w:r>
    </w:p>
    <w:p>
      <w:pPr>
        <w:pStyle w:val="Heading2"/>
        <w:bidi w:val="0"/>
        <w:jc w:val="left"/>
        <w:rPr/>
      </w:pPr>
      <w:r>
        <w:rPr/>
        <w:t>What the workpaper shows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Questions</w:t>
      </w:r>
      <w:r>
        <w:rPr/>
        <w:t xml:space="preserve"> — each with a prompt, an answer, a status, reviewer notes, and attached </w:t>
      </w:r>
      <w:r>
        <w:rPr>
          <w:rStyle w:val="Strong"/>
        </w:rPr>
        <w:t>evidence</w:t>
      </w:r>
      <w:r>
        <w:rPr/>
        <w:t xml:space="preserve">.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Evidence integrity</w:t>
      </w:r>
      <w:r>
        <w:rPr/>
        <w:t xml:space="preserve"> — every evidence item is </w:t>
      </w:r>
      <w:r>
        <w:rPr>
          <w:rStyle w:val="SourceText"/>
        </w:rPr>
        <w:t>verified</w:t>
      </w:r>
      <w:r>
        <w:rPr/>
        <w:t xml:space="preserve">, </w:t>
      </w:r>
      <w:r>
        <w:rPr>
          <w:rStyle w:val="SourceText"/>
        </w:rPr>
        <w:t>pending</w:t>
      </w:r>
      <w:r>
        <w:rPr/>
        <w:t xml:space="preserve">, or </w:t>
      </w:r>
      <w:r>
        <w:rPr>
          <w:rStyle w:val="SourceText"/>
        </w:rPr>
        <w:t>failed</w:t>
      </w:r>
      <w:r>
        <w:rPr/>
        <w:t xml:space="preserve">. Integrity is </w:t>
      </w:r>
      <w:r>
        <w:rPr>
          <w:rStyle w:val="Emphasis"/>
        </w:rPr>
        <w:t>never implied</w:t>
      </w:r>
      <w:r>
        <w:rPr/>
        <w:t xml:space="preserve"> when the source reports pending or failed.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Statuses</w:t>
      </w:r>
      <w:r>
        <w:rPr/>
        <w:t xml:space="preserve"> — </w:t>
      </w:r>
      <w:r>
        <w:rPr>
          <w:rStyle w:val="SourceText"/>
        </w:rPr>
        <w:t>approvalStatus</w:t>
      </w:r>
      <w:r>
        <w:rPr/>
        <w:t xml:space="preserve">, </w:t>
      </w:r>
      <w:r>
        <w:rPr>
          <w:rStyle w:val="SourceText"/>
        </w:rPr>
        <w:t>evidenceIntegrity</w:t>
      </w:r>
      <w:r>
        <w:rPr/>
        <w:t xml:space="preserve">, </w:t>
      </w:r>
      <w:r>
        <w:rPr>
          <w:rStyle w:val="SourceText"/>
        </w:rPr>
        <w:t>signatureStatus</w:t>
      </w:r>
      <w:r>
        <w:rPr/>
        <w:t xml:space="preserve"> (unsigned / pending / signed), and </w:t>
      </w:r>
      <w:r>
        <w:rPr>
          <w:rStyle w:val="SourceText"/>
        </w:rPr>
        <w:t>exportStatus</w:t>
      </w:r>
      <w:r>
        <w:rPr/>
        <w:t xml:space="preserve">. </w:t>
      </w:r>
    </w:p>
    <w:p>
      <w:pPr>
        <w:pStyle w:val="Heading2"/>
        <w:bidi w:val="0"/>
        <w:jc w:val="left"/>
        <w:rPr/>
      </w:pPr>
      <w:r>
        <w:rPr/>
        <w:t>How you use it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Find gaps</w:t>
      </w:r>
      <w:r>
        <w:rPr/>
        <w:t xml:space="preserve"> — surface incomplete or failed questions first.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Inspect evidence</w:t>
      </w:r>
      <w:r>
        <w:rPr/>
        <w:t xml:space="preserve"> — open each item; evidence links open through a </w:t>
      </w:r>
      <w:r>
        <w:rPr>
          <w:rStyle w:val="Strong"/>
        </w:rPr>
        <w:t>governed action</w:t>
      </w:r>
      <w:r>
        <w:rPr/>
        <w:t xml:space="preserve"> (sensitive URLs aren't exposed directly).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Sign off</w:t>
      </w:r>
      <w:r>
        <w:rPr/>
        <w:t xml:space="preserve"> — request review, apply a signature, and export — all governed steps. </w:t>
      </w:r>
    </w:p>
    <w:p>
      <w:pPr>
        <w:pStyle w:val="BlockQuotation"/>
        <w:bidi w:val="0"/>
        <w:jc w:val="left"/>
        <w:rPr/>
      </w:pPr>
      <w:r>
        <w:rPr>
          <w:rStyle w:val="Strong"/>
        </w:rPr>
        <w:t>Note:</w:t>
      </w:r>
      <w:r>
        <w:rPr/>
        <w:t xml:space="preserve"> Compliance Guard is produced by an authoring </w:t>
      </w:r>
      <w:r>
        <w:rPr>
          <w:rStyle w:val="Strong"/>
        </w:rPr>
        <w:t>playbook</w:t>
      </w:r>
      <w:r>
        <w:rPr/>
        <w:t xml:space="preserve"> (a gap-analysis playbook such as coverage, policy, security-control, regulatory, contract, or vendor). See </w:t>
      </w:r>
      <w:hyperlink r:id="rId17">
        <w:r>
          <w:rPr>
            <w:rStyle w:val="Hyperlink"/>
          </w:rPr>
          <w:t>Authoring a service</w:t>
        </w:r>
      </w:hyperlink>
      <w:r>
        <w:rPr/>
        <w:t>.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Policy Update</w:t>
      </w:r>
    </w:p>
    <w:p>
      <w:pPr>
        <w:pStyle w:val="BodyText"/>
        <w:bidi w:val="0"/>
        <w:jc w:val="left"/>
        <w:rPr/>
      </w:pPr>
      <w:r>
        <w:rPr>
          <w:rStyle w:val="Emphasis"/>
        </w:rPr>
        <w:t>Policy-change redlines with maker–checker sign-off — current vs proposed, with cited findings and a confirmed control mapping.</w:t>
      </w:r>
    </w:p>
    <w:p>
      <w:pPr>
        <w:pStyle w:val="BodyText"/>
        <w:bidi w:val="0"/>
        <w:jc w:val="left"/>
        <w:rPr/>
      </w:pPr>
      <w:r>
        <w:rPr>
          <w:rStyle w:val="Strong"/>
        </w:rPr>
        <w:t>Policy Update</w:t>
      </w:r>
      <w:r>
        <w:rPr/>
        <w:t xml:space="preserve"> delivers a </w:t>
      </w:r>
      <w:r>
        <w:rPr>
          <w:rStyle w:val="Strong"/>
        </w:rPr>
        <w:t>redline diff set</w:t>
      </w:r>
      <w:r>
        <w:rPr/>
        <w:t xml:space="preserve"> for a policy change: the current vs</w:t>
      </w:r>
    </w:p>
    <w:p>
      <w:pPr>
        <w:pStyle w:val="BodyText"/>
        <w:bidi w:val="0"/>
        <w:jc w:val="left"/>
        <w:rPr/>
      </w:pPr>
      <w:r>
        <w:rPr/>
        <w:t>proposed document, a reconciled control mapping, and cited findings — governed by a</w:t>
      </w:r>
    </w:p>
    <w:p>
      <w:pPr>
        <w:pStyle w:val="BodyText"/>
        <w:bidi w:val="0"/>
        <w:jc w:val="left"/>
        <w:rPr/>
      </w:pPr>
      <w:r>
        <w:rPr>
          <w:rStyle w:val="Strong"/>
        </w:rPr>
        <w:t>maker–checker</w:t>
      </w:r>
      <w:r>
        <w:rPr/>
        <w:t xml:space="preserve"> lifecycle so nothing is accepted without a second signer.</w:t>
      </w:r>
    </w:p>
    <w:p>
      <w:pPr>
        <w:pStyle w:val="Heading2"/>
        <w:bidi w:val="0"/>
        <w:jc w:val="left"/>
        <w:rPr/>
      </w:pPr>
      <w:r>
        <w:rPr/>
        <w:t>When to use it</w:t>
      </w:r>
    </w:p>
    <w:p>
      <w:pPr>
        <w:pStyle w:val="BodyText"/>
        <w:bidi w:val="0"/>
        <w:jc w:val="left"/>
        <w:rPr/>
      </w:pPr>
      <w:r>
        <w:rPr/>
        <w:t xml:space="preserve">A policy or guideline is changing and you need a defensible record of </w:t>
      </w:r>
      <w:r>
        <w:rPr>
          <w:rStyle w:val="Emphasis"/>
        </w:rPr>
        <w:t>what</w:t>
      </w:r>
      <w:r>
        <w:rPr/>
        <w:t xml:space="preserve"> changed,</w:t>
      </w:r>
    </w:p>
    <w:p>
      <w:pPr>
        <w:pStyle w:val="BodyText"/>
        <w:bidi w:val="0"/>
        <w:jc w:val="left"/>
        <w:rPr/>
      </w:pPr>
      <w:r>
        <w:rPr>
          <w:rStyle w:val="Emphasis"/>
        </w:rPr>
        <w:t>how significant</w:t>
      </w:r>
      <w:r>
        <w:rPr/>
        <w:t xml:space="preserve"> each change is, and </w:t>
      </w:r>
      <w:r>
        <w:rPr>
          <w:rStyle w:val="Emphasis"/>
        </w:rPr>
        <w:t>who confirmed it</w:t>
      </w:r>
      <w:r>
        <w:rPr/>
        <w:t>.</w:t>
      </w:r>
    </w:p>
    <w:p>
      <w:pPr>
        <w:pStyle w:val="Heading2"/>
        <w:bidi w:val="0"/>
        <w:jc w:val="left"/>
        <w:rPr/>
      </w:pPr>
      <w:r>
        <w:rPr/>
        <w:t>What the outcome shows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Current vs proposed</w:t>
      </w:r>
      <w:r>
        <w:rPr/>
        <w:t xml:space="preserve"> documents, each with controls and obligations that carry a </w:t>
      </w:r>
      <w:r>
        <w:rPr>
          <w:rStyle w:val="Strong"/>
        </w:rPr>
        <w:t>citation</w:t>
      </w:r>
      <w:r>
        <w:rPr/>
        <w:t xml:space="preserve"> (document, control, quote).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Pairing</w:t>
      </w:r>
      <w:r>
        <w:rPr/>
        <w:t xml:space="preserve"> — how current and proposed map together, with a confidence score and a confirmation state.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Reconciliation</w:t>
      </w:r>
      <w:r>
        <w:rPr/>
        <w:t xml:space="preserve"> — control mappings (matched / added / removed / unresolved) with counts.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Findings</w:t>
      </w:r>
      <w:r>
        <w:rPr/>
        <w:t xml:space="preserve"> — each classified (editorial, scope changed, obligation added/removed, strengthened/weakened), with a severity, a confidence, and whether it </w:t>
      </w:r>
      <w:r>
        <w:rPr>
          <w:rStyle w:val="Strong"/>
        </w:rPr>
        <w:t>requires human validation</w:t>
      </w:r>
      <w:r>
        <w:rPr/>
        <w:t xml:space="preserve">.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Provenance</w:t>
      </w:r>
      <w:r>
        <w:rPr/>
        <w:t xml:space="preserve"> — analysis version and SHA-256 hashes of the sources. </w:t>
      </w:r>
    </w:p>
    <w:p>
      <w:pPr>
        <w:pStyle w:val="Heading2"/>
        <w:bidi w:val="0"/>
        <w:jc w:val="left"/>
        <w:rPr/>
      </w:pPr>
      <w:r>
        <w:rPr/>
        <w:t>Maker–checker lifecycle</w:t>
      </w:r>
    </w:p>
    <w:p>
      <w:pPr>
        <w:pStyle w:val="BodyText"/>
        <w:bidi w:val="0"/>
        <w:jc w:val="left"/>
        <w:rPr/>
      </w:pPr>
      <w:r>
        <w:rPr/>
        <w:t xml:space="preserve">The review moves through </w:t>
      </w:r>
      <w:r>
        <w:rPr>
          <w:rStyle w:val="Strong"/>
        </w:rPr>
        <w:t>pairing review → finding review → owner review</w:t>
      </w:r>
      <w:r>
        <w:rPr/>
        <w:t>, and the</w:t>
      </w:r>
    </w:p>
    <w:p>
      <w:pPr>
        <w:pStyle w:val="BodyText"/>
        <w:bidi w:val="0"/>
        <w:jc w:val="left"/>
        <w:rPr/>
      </w:pPr>
      <w:r>
        <w:rPr/>
        <w:t>gates are enforced: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Unconfirmed pairings </w:t>
      </w:r>
      <w:r>
        <w:rPr>
          <w:rStyle w:val="Strong"/>
        </w:rPr>
        <w:t>stop at pairing review</w:t>
      </w:r>
      <w:r>
        <w:rPr/>
        <w:t xml:space="preserve">.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Any finding that requires human validation </w:t>
      </w:r>
      <w:r>
        <w:rPr>
          <w:rStyle w:val="Strong"/>
        </w:rPr>
        <w:t>stops at finding review</w:t>
      </w:r>
      <w:r>
        <w:rPr/>
        <w:t xml:space="preserve">.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Confirming a pairing records the </w:t>
      </w:r>
      <w:r>
        <w:rPr>
          <w:rStyle w:val="Strong"/>
        </w:rPr>
        <w:t>actor's id and a timestamp</w:t>
      </w:r>
      <w:r>
        <w:rPr/>
        <w:t xml:space="preserve"> — that's the checker.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Every citation is validated against the real control text. </w:t>
      </w:r>
    </w:p>
    <w:p>
      <w:pPr>
        <w:pStyle w:val="Heading2"/>
        <w:bidi w:val="0"/>
        <w:jc w:val="left"/>
        <w:rPr/>
      </w:pPr>
      <w:r>
        <w:rPr/>
        <w:t>What you get</w:t>
      </w:r>
    </w:p>
    <w:p>
      <w:pPr>
        <w:pStyle w:val="BodyText"/>
        <w:bidi w:val="0"/>
        <w:jc w:val="left"/>
        <w:rPr/>
      </w:pPr>
      <w:r>
        <w:rPr/>
        <w:t>A signed policy diff set with a redline canvas, the change list, and a decision bar —</w:t>
      </w:r>
    </w:p>
    <w:p>
      <w:pPr>
        <w:pStyle w:val="BodyText"/>
        <w:bidi w:val="0"/>
        <w:jc w:val="left"/>
        <w:rPr/>
      </w:pPr>
      <w:r>
        <w:rPr/>
        <w:t>review each finding, confirm the pairing, and approve.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Regulatory Horizon</w:t>
      </w:r>
    </w:p>
    <w:p>
      <w:pPr>
        <w:pStyle w:val="BodyText"/>
        <w:bidi w:val="0"/>
        <w:jc w:val="left"/>
        <w:rPr/>
      </w:pPr>
      <w:r>
        <w:rPr>
          <w:rStyle w:val="Emphasis"/>
        </w:rPr>
        <w:t>Continuous regulatory monitoring — detect changes across authoritative sources and deliver a signed liaison brief.</w:t>
      </w:r>
    </w:p>
    <w:p>
      <w:pPr>
        <w:pStyle w:val="BodyText"/>
        <w:bidi w:val="0"/>
        <w:jc w:val="left"/>
        <w:rPr/>
      </w:pPr>
      <w:r>
        <w:rPr>
          <w:rStyle w:val="Strong"/>
        </w:rPr>
        <w:t>Regulatory Horizon</w:t>
      </w:r>
      <w:r>
        <w:rPr/>
        <w:t xml:space="preserve"> continuously monitors regulatory sources, detects what changed</w:t>
      </w:r>
    </w:p>
    <w:p>
      <w:pPr>
        <w:pStyle w:val="BodyText"/>
        <w:bidi w:val="0"/>
        <w:jc w:val="left"/>
        <w:rPr/>
      </w:pPr>
      <w:r>
        <w:rPr/>
        <w:t xml:space="preserve">against a prior baseline, and delivers a </w:t>
      </w:r>
      <w:r>
        <w:rPr>
          <w:rStyle w:val="Strong"/>
        </w:rPr>
        <w:t>signed liaison brief</w:t>
      </w:r>
      <w:r>
        <w:rPr/>
        <w:t xml:space="preserve"> — not just another alert.</w:t>
      </w:r>
    </w:p>
    <w:p>
      <w:pPr>
        <w:pStyle w:val="Heading2"/>
        <w:bidi w:val="0"/>
        <w:jc w:val="left"/>
        <w:rPr/>
      </w:pPr>
      <w:r>
        <w:rPr/>
        <w:t>When to use it</w:t>
      </w:r>
    </w:p>
    <w:p>
      <w:pPr>
        <w:pStyle w:val="BodyText"/>
        <w:bidi w:val="0"/>
        <w:jc w:val="left"/>
        <w:rPr/>
      </w:pPr>
      <w:r>
        <w:rPr/>
        <w:t>You need to stay ahead of regulatory change across jurisdictions and hand decision-makers</w:t>
      </w:r>
    </w:p>
    <w:p>
      <w:pPr>
        <w:pStyle w:val="BodyText"/>
        <w:bidi w:val="0"/>
        <w:jc w:val="left"/>
        <w:rPr/>
      </w:pPr>
      <w:r>
        <w:rPr/>
        <w:t>a grounded brief on what moved and what to do about it.</w:t>
      </w:r>
    </w:p>
    <w:p>
      <w:pPr>
        <w:pStyle w:val="Heading2"/>
        <w:bidi w:val="0"/>
        <w:jc w:val="left"/>
        <w:rPr/>
      </w:pPr>
      <w:r>
        <w:rPr/>
        <w:t>What you need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Jurisdictions</w:t>
      </w:r>
      <w:r>
        <w:rPr/>
        <w:t xml:space="preserve"> </w:t>
      </w:r>
      <w:r>
        <w:rPr>
          <w:rStyle w:val="Emphasis"/>
        </w:rPr>
        <w:t>(required)</w:t>
      </w:r>
      <w:r>
        <w:rPr/>
        <w:t xml:space="preserve"> — what to monitor.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Regulatory domain</w:t>
      </w:r>
      <w:r>
        <w:rPr/>
        <w:t xml:space="preserve"> </w:t>
      </w:r>
      <w:r>
        <w:rPr>
          <w:rStyle w:val="Emphasis"/>
        </w:rPr>
        <w:t>(optional)</w:t>
      </w:r>
      <w:r>
        <w:rPr/>
        <w:t xml:space="preserve"> — narrows the scope. </w:t>
      </w:r>
    </w:p>
    <w:p>
      <w:pPr>
        <w:pStyle w:val="Heading2"/>
        <w:bidi w:val="0"/>
        <w:jc w:val="left"/>
        <w:rPr/>
      </w:pPr>
      <w:r>
        <w:rPr/>
        <w:t>How a run works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Discover &amp; monitor</w:t>
      </w:r>
      <w:r>
        <w:rPr/>
        <w:t xml:space="preserve"> — find and fetch authoritative sources.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Extract</w:t>
      </w:r>
      <w:r>
        <w:rPr/>
        <w:t xml:space="preserve"> — pull the local requirements from each source. </w:t>
      </w:r>
    </w:p>
    <w:p>
      <w:pPr>
        <w:pStyle w:val="BodyText"/>
        <w:numPr>
          <w:ilvl w:val="0"/>
          <w:numId w:val="56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Baseline &amp; detect</w:t>
      </w:r>
      <w:r>
        <w:rPr/>
        <w:t xml:space="preserve"> — retrieve the prior baseline and detect changes against it. </w:t>
      </w:r>
    </w:p>
    <w:p>
      <w:pPr>
        <w:pStyle w:val="BodyText"/>
        <w:numPr>
          <w:ilvl w:val="0"/>
          <w:numId w:val="57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Draft the brief</w:t>
      </w:r>
      <w:r>
        <w:rPr/>
        <w:t xml:space="preserve"> — an executive summary, jurisdictions monitored, changes detected, local requirements, and liaison actions. </w:t>
      </w:r>
    </w:p>
    <w:p>
      <w:pPr>
        <w:pStyle w:val="BodyText"/>
        <w:numPr>
          <w:ilvl w:val="0"/>
          <w:numId w:val="58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Verify</w:t>
      </w:r>
      <w:r>
        <w:rPr/>
        <w:t xml:space="preserve"> </w:t>
      </w:r>
      <w:r>
        <w:rPr>
          <w:rStyle w:val="Emphasis"/>
        </w:rPr>
        <w:t>(you sign off)</w:t>
      </w:r>
      <w:r>
        <w:rPr/>
        <w:t xml:space="preserve"> — a reviewer confirms the brief is grounded. </w:t>
      </w:r>
    </w:p>
    <w:p>
      <w:pPr>
        <w:pStyle w:val="BodyText"/>
        <w:numPr>
          <w:ilvl w:val="0"/>
          <w:numId w:val="59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Distribute</w:t>
      </w:r>
      <w:r>
        <w:rPr/>
        <w:t xml:space="preserve"> </w:t>
      </w:r>
      <w:r>
        <w:rPr>
          <w:rStyle w:val="Emphasis"/>
        </w:rPr>
        <w:t>(gated)</w:t>
      </w:r>
      <w:r>
        <w:rPr/>
        <w:t xml:space="preserve"> — the signed brief is distributed as evidence of notification. </w:t>
      </w:r>
    </w:p>
    <w:p>
      <w:pPr>
        <w:pStyle w:val="Heading2"/>
        <w:bidi w:val="0"/>
        <w:jc w:val="left"/>
        <w:rPr/>
      </w:pPr>
      <w:r>
        <w:rPr/>
        <w:t>Where you approve</w:t>
      </w:r>
    </w:p>
    <w:p>
      <w:pPr>
        <w:pStyle w:val="BodyText"/>
        <w:bidi w:val="0"/>
        <w:jc w:val="left"/>
        <w:rPr/>
      </w:pPr>
      <w:r>
        <w:rPr/>
        <w:t xml:space="preserve">Two gates: </w:t>
      </w:r>
      <w:r>
        <w:rPr>
          <w:rStyle w:val="Strong"/>
        </w:rPr>
        <w:t>monitoring sign-off</w:t>
      </w:r>
      <w:r>
        <w:rPr/>
        <w:t xml:space="preserve"> (at verification) and </w:t>
      </w:r>
      <w:r>
        <w:rPr>
          <w:rStyle w:val="Strong"/>
        </w:rPr>
        <w:t>distribution sign-off</w:t>
      </w:r>
      <w:r>
        <w:rPr/>
        <w:t xml:space="preserve"> —</w:t>
      </w:r>
    </w:p>
    <w:p>
      <w:pPr>
        <w:pStyle w:val="BodyText"/>
        <w:bidi w:val="0"/>
        <w:jc w:val="left"/>
        <w:rPr/>
      </w:pPr>
      <w:r>
        <w:rPr/>
        <w:t>distribution is the only side-effecting step and is held until a reviewer approves the</w:t>
      </w:r>
    </w:p>
    <w:p>
      <w:pPr>
        <w:pStyle w:val="BodyText"/>
        <w:bidi w:val="0"/>
        <w:jc w:val="left"/>
        <w:rPr/>
      </w:pPr>
      <w:r>
        <w:rPr/>
        <w:t>signed package.</w:t>
      </w:r>
    </w:p>
    <w:p>
      <w:pPr>
        <w:pStyle w:val="Heading2"/>
        <w:bidi w:val="0"/>
        <w:jc w:val="left"/>
        <w:rPr/>
      </w:pPr>
      <w:r>
        <w:rPr/>
        <w:t>What you get</w:t>
      </w:r>
    </w:p>
    <w:p>
      <w:pPr>
        <w:pStyle w:val="BodyText"/>
        <w:bidi w:val="0"/>
        <w:jc w:val="left"/>
        <w:rPr/>
      </w:pPr>
      <w:r>
        <w:rPr/>
        <w:t xml:space="preserve">A signed </w:t>
      </w:r>
      <w:r>
        <w:rPr>
          <w:rStyle w:val="Strong"/>
        </w:rPr>
        <w:t>regulatory monitoring brief</w:t>
      </w:r>
      <w:r>
        <w:rPr/>
        <w:t xml:space="preserve"> (PDF + Excel). Every detected change cites both</w:t>
      </w:r>
    </w:p>
    <w:p>
      <w:pPr>
        <w:pStyle w:val="BodyText"/>
        <w:bidi w:val="0"/>
        <w:jc w:val="left"/>
        <w:rPr/>
      </w:pPr>
      <w:r>
        <w:rPr/>
        <w:t xml:space="preserve">the prior baseline and the current source, and each run stamps an </w:t>
      </w:r>
      <w:r>
        <w:rPr>
          <w:rStyle w:val="Strong"/>
        </w:rPr>
        <w:t>as-of</w:t>
      </w:r>
      <w:r>
        <w:rPr/>
        <w:t xml:space="preserve"> date. If</w:t>
      </w:r>
    </w:p>
    <w:p>
      <w:pPr>
        <w:pStyle w:val="BodyText"/>
        <w:bidi w:val="0"/>
        <w:jc w:val="left"/>
        <w:rPr/>
      </w:pPr>
      <w:r>
        <w:rPr/>
        <w:t>sources are insufficient, it says so explicitly rather than issuing a false all-clear.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Digital Footprints</w:t>
      </w:r>
    </w:p>
    <w:p>
      <w:pPr>
        <w:pStyle w:val="BodyText"/>
        <w:bidi w:val="0"/>
        <w:jc w:val="left"/>
        <w:rPr/>
      </w:pPr>
      <w:r>
        <w:rPr>
          <w:rStyle w:val="Emphasis"/>
        </w:rPr>
        <w:t>A triaged feed of your organization's public-web exposure, with what changed since the last approved scan.</w:t>
      </w:r>
    </w:p>
    <w:p>
      <w:pPr>
        <w:pStyle w:val="BodyText"/>
        <w:bidi w:val="0"/>
        <w:jc w:val="left"/>
        <w:rPr/>
      </w:pPr>
      <w:r>
        <w:rPr>
          <w:rStyle w:val="Strong"/>
        </w:rPr>
        <w:t>Digital Footprints</w:t>
      </w:r>
      <w:r>
        <w:rPr/>
        <w:t xml:space="preserve"> scans the public web for mentions and exposure of your</w:t>
      </w:r>
    </w:p>
    <w:p>
      <w:pPr>
        <w:pStyle w:val="BodyText"/>
        <w:bidi w:val="0"/>
        <w:jc w:val="left"/>
        <w:rPr/>
      </w:pPr>
      <w:r>
        <w:rPr/>
        <w:t xml:space="preserve">organization and delivers a </w:t>
      </w:r>
      <w:r>
        <w:rPr>
          <w:rStyle w:val="Strong"/>
        </w:rPr>
        <w:t>triaged feed</w:t>
      </w:r>
      <w:r>
        <w:rPr/>
        <w:t xml:space="preserve"> — ranked by risk, with the original</w:t>
      </w:r>
    </w:p>
    <w:p>
      <w:pPr>
        <w:pStyle w:val="BodyText"/>
        <w:bidi w:val="0"/>
        <w:jc w:val="left"/>
        <w:rPr/>
      </w:pPr>
      <w:r>
        <w:rPr/>
        <w:t>sources and a clear picture of what changed since the last scan.</w:t>
      </w:r>
    </w:p>
    <w:p>
      <w:pPr>
        <w:pStyle w:val="Heading2"/>
        <w:bidi w:val="0"/>
        <w:jc w:val="left"/>
        <w:rPr/>
      </w:pPr>
      <w:r>
        <w:rPr/>
        <w:t>When to use it</w:t>
      </w:r>
    </w:p>
    <w:p>
      <w:pPr>
        <w:pStyle w:val="BodyText"/>
        <w:bidi w:val="0"/>
        <w:jc w:val="left"/>
        <w:rPr/>
      </w:pPr>
      <w:r>
        <w:rPr/>
        <w:t>You want ongoing visibility into what's publicly visible about your org, with the</w:t>
      </w:r>
    </w:p>
    <w:p>
      <w:pPr>
        <w:pStyle w:val="BodyText"/>
        <w:bidi w:val="0"/>
        <w:jc w:val="left"/>
        <w:rPr/>
      </w:pPr>
      <w:r>
        <w:rPr/>
        <w:t>riskiest items surfaced first and a clear action on each.</w:t>
      </w:r>
    </w:p>
    <w:p>
      <w:pPr>
        <w:pStyle w:val="Heading2"/>
        <w:bidi w:val="0"/>
        <w:jc w:val="left"/>
        <w:rPr/>
      </w:pPr>
      <w:r>
        <w:rPr/>
        <w:t>What the feed shows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Findings</w:t>
      </w:r>
      <w:r>
        <w:rPr/>
        <w:t xml:space="preserve"> — each with body, tone, category, an editorial label, a </w:t>
      </w:r>
      <w:r>
        <w:rPr>
          <w:rStyle w:val="Strong"/>
        </w:rPr>
        <w:t>severity</w:t>
      </w:r>
      <w:r>
        <w:rPr/>
        <w:t xml:space="preserve">, a </w:t>
      </w:r>
      <w:r>
        <w:rPr>
          <w:rStyle w:val="Strong"/>
        </w:rPr>
        <w:t>primary action</w:t>
      </w:r>
      <w:r>
        <w:rPr/>
        <w:t xml:space="preserve"> (e.g. removal), the </w:t>
      </w:r>
      <w:r>
        <w:rPr>
          <w:rStyle w:val="Strong"/>
        </w:rPr>
        <w:t>source</w:t>
      </w:r>
      <w:r>
        <w:rPr/>
        <w:t xml:space="preserve"> (name/domain), and a link </w:t>
      </w:r>
      <w:r>
        <w:rPr>
          <w:rStyle w:val="Strong"/>
        </w:rPr>
        <w:t>preview</w:t>
      </w:r>
      <w:r>
        <w:rPr/>
        <w:t xml:space="preserve">.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Highlights &amp; high-risk count</w:t>
      </w:r>
      <w:r>
        <w:rPr/>
        <w:t xml:space="preserve"> — the items that need attention first.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Delta summary</w:t>
      </w:r>
      <w:r>
        <w:rPr/>
        <w:t xml:space="preserve"> — what changed compared with the previous approved scan (or "first scan"). </w:t>
      </w:r>
    </w:p>
    <w:p>
      <w:pPr>
        <w:pStyle w:val="Heading2"/>
        <w:bidi w:val="0"/>
        <w:jc w:val="left"/>
        <w:rPr/>
      </w:pPr>
      <w:r>
        <w:rPr/>
        <w:t>How you use it</w:t>
      </w:r>
    </w:p>
    <w:p>
      <w:pPr>
        <w:pStyle w:val="BodyText"/>
        <w:numPr>
          <w:ilvl w:val="0"/>
          <w:numId w:val="60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Triage</w:t>
      </w:r>
      <w:r>
        <w:rPr/>
        <w:t xml:space="preserve"> — scan by source, category, tone, or action; high-risk items are discoverable without opening every card. </w:t>
      </w:r>
    </w:p>
    <w:p>
      <w:pPr>
        <w:pStyle w:val="BodyText"/>
        <w:numPr>
          <w:ilvl w:val="0"/>
          <w:numId w:val="6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Open the source</w:t>
      </w:r>
      <w:r>
        <w:rPr/>
        <w:t xml:space="preserve"> — original URLs open via a </w:t>
      </w:r>
      <w:r>
        <w:rPr>
          <w:rStyle w:val="Strong"/>
        </w:rPr>
        <w:t>governed action</w:t>
      </w:r>
      <w:r>
        <w:rPr/>
        <w:t xml:space="preserve"> (never fabricated from display text). </w:t>
      </w:r>
    </w:p>
    <w:p>
      <w:pPr>
        <w:pStyle w:val="BodyText"/>
        <w:numPr>
          <w:ilvl w:val="0"/>
          <w:numId w:val="62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Act &amp; approve</w:t>
      </w:r>
      <w:r>
        <w:rPr/>
        <w:t xml:space="preserve"> — each finding carries a primary action; a reviewer triages and approves the scan. </w:t>
      </w:r>
    </w:p>
    <w:p>
      <w:pPr>
        <w:pStyle w:val="BlockQuotation"/>
        <w:bidi w:val="0"/>
        <w:jc w:val="left"/>
        <w:rPr/>
      </w:pPr>
      <w:r>
        <w:rPr>
          <w:rStyle w:val="Strong"/>
        </w:rPr>
        <w:t>Note:</w:t>
      </w:r>
      <w:r>
        <w:rPr/>
        <w:t xml:space="preserve"> "What changed" is the </w:t>
      </w:r>
      <w:r>
        <w:rPr>
          <w:rStyle w:val="Strong"/>
        </w:rPr>
        <w:t>delta vs the previous approved scan</w:t>
      </w:r>
      <w:r>
        <w:rPr/>
        <w:t xml:space="preserve"> — that's how recurring runs stay one living feed instead of a pile of separate reports.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Organizations</w:t>
      </w:r>
    </w:p>
    <w:p>
      <w:pPr>
        <w:pStyle w:val="BodyText"/>
        <w:bidi w:val="0"/>
        <w:jc w:val="left"/>
        <w:rPr/>
      </w:pPr>
      <w:r>
        <w:rPr>
          <w:rStyle w:val="Emphasis"/>
        </w:rPr>
        <w:t>Members, roles, and org-level settings.</w:t>
      </w:r>
    </w:p>
    <w:p>
      <w:pPr>
        <w:pStyle w:val="BodyText"/>
        <w:bidi w:val="0"/>
        <w:jc w:val="left"/>
        <w:rPr/>
      </w:pPr>
      <w:r>
        <w:rPr/>
        <w:t xml:space="preserve">Everything in Tredy is scoped to an </w:t>
      </w:r>
      <w:r>
        <w:rPr>
          <w:rStyle w:val="Strong"/>
        </w:rPr>
        <w:t>organization</w:t>
      </w:r>
      <w:r>
        <w:rPr/>
        <w:t xml:space="preserve"> (orgs can also be nested with</w:t>
      </w:r>
    </w:p>
    <w:p>
      <w:pPr>
        <w:pStyle w:val="BodyText"/>
        <w:bidi w:val="0"/>
        <w:jc w:val="left"/>
        <w:rPr/>
      </w:pPr>
      <w:r>
        <w:rPr/>
        <w:t>parent/child relationships).</w:t>
      </w:r>
    </w:p>
    <w:p>
      <w:pPr>
        <w:pStyle w:val="Heading2"/>
        <w:bidi w:val="0"/>
        <w:jc w:val="left"/>
        <w:rPr/>
      </w:pPr>
      <w:r>
        <w:rPr/>
        <w:t>Roles</w:t>
      </w:r>
    </w:p>
    <w:tbl>
      <w:tblPr>
        <w:tblW w:w="5866" w:type="dxa"/>
        <w:jc w:val="left"/>
        <w:tblInd w:w="9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2375"/>
        <w:gridCol w:w="3491"/>
      </w:tblGrid>
      <w:tr>
        <w:trPr/>
        <w:tc>
          <w:tcPr>
            <w:tcW w:w="237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Role</w:t>
            </w:r>
          </w:p>
        </w:tc>
        <w:tc>
          <w:tcPr>
            <w:tcW w:w="349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Typical use</w:t>
            </w:r>
          </w:p>
        </w:tc>
      </w:tr>
      <w:tr>
        <w:trPr/>
        <w:tc>
          <w:tcPr>
            <w:tcW w:w="237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ORG_SUPER_ADMIN</w:t>
            </w:r>
          </w:p>
        </w:tc>
        <w:tc>
          <w:tcPr>
            <w:tcW w:w="3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Full control of the org</w:t>
            </w:r>
          </w:p>
        </w:tc>
      </w:tr>
      <w:tr>
        <w:trPr/>
        <w:tc>
          <w:tcPr>
            <w:tcW w:w="237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ORG_ADMIN</w:t>
            </w:r>
          </w:p>
        </w:tc>
        <w:tc>
          <w:tcPr>
            <w:tcW w:w="3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Administer members and settings</w:t>
            </w:r>
          </w:p>
        </w:tc>
      </w:tr>
      <w:tr>
        <w:trPr/>
        <w:tc>
          <w:tcPr>
            <w:tcW w:w="237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ORG_MANAGER</w:t>
            </w:r>
          </w:p>
        </w:tc>
        <w:tc>
          <w:tcPr>
            <w:tcW w:w="3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Manage services and work</w:t>
            </w:r>
          </w:p>
        </w:tc>
      </w:tr>
      <w:tr>
        <w:trPr/>
        <w:tc>
          <w:tcPr>
            <w:tcW w:w="237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ORG_VIEW_EDITOR</w:t>
            </w:r>
          </w:p>
        </w:tc>
        <w:tc>
          <w:tcPr>
            <w:tcW w:w="3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View and edit content</w:t>
            </w:r>
          </w:p>
        </w:tc>
      </w:tr>
      <w:tr>
        <w:trPr/>
        <w:tc>
          <w:tcPr>
            <w:tcW w:w="237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ORG_MEMBER</w:t>
            </w:r>
          </w:p>
        </w:tc>
        <w:tc>
          <w:tcPr>
            <w:tcW w:w="3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Standard member</w:t>
            </w:r>
          </w:p>
        </w:tc>
      </w:tr>
      <w:tr>
        <w:trPr/>
        <w:tc>
          <w:tcPr>
            <w:tcW w:w="237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ORG_REVIEWER</w:t>
            </w:r>
          </w:p>
        </w:tc>
        <w:tc>
          <w:tcPr>
            <w:tcW w:w="349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Review and sign off on outcomes</w:t>
            </w:r>
          </w:p>
        </w:tc>
      </w:tr>
    </w:tbl>
    <w:p>
      <w:pPr>
        <w:pStyle w:val="Heading2"/>
        <w:bidi w:val="0"/>
        <w:jc w:val="left"/>
        <w:rPr/>
      </w:pPr>
      <w:r>
        <w:rPr/>
        <w:t>Job titles</w:t>
      </w:r>
    </w:p>
    <w:p>
      <w:pPr>
        <w:pStyle w:val="BodyText"/>
        <w:bidi w:val="0"/>
        <w:jc w:val="left"/>
        <w:rPr/>
      </w:pPr>
      <w:r>
        <w:rPr/>
        <w:t xml:space="preserve">Members can carry a </w:t>
      </w:r>
      <w:r>
        <w:rPr>
          <w:rStyle w:val="Strong"/>
        </w:rPr>
        <w:t>job title</w:t>
      </w:r>
      <w:r>
        <w:rPr/>
        <w:t xml:space="preserve"> (e.g. "CISO") that is separate from their</w:t>
      </w:r>
    </w:p>
    <w:p>
      <w:pPr>
        <w:pStyle w:val="BodyText"/>
        <w:bidi w:val="0"/>
        <w:jc w:val="left"/>
        <w:rPr/>
      </w:pPr>
      <w:r>
        <w:rPr/>
        <w:t>permission role — used for attribution and reviewer assignment.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Billing</w:t>
      </w:r>
    </w:p>
    <w:p>
      <w:pPr>
        <w:pStyle w:val="BodyText"/>
        <w:bidi w:val="0"/>
        <w:jc w:val="left"/>
        <w:rPr/>
      </w:pPr>
      <w:r>
        <w:rPr>
          <w:rStyle w:val="Emphasis"/>
        </w:rPr>
        <w:t>How Tredy is priced.</w:t>
      </w:r>
    </w:p>
    <w:p>
      <w:pPr>
        <w:pStyle w:val="BodyText"/>
        <w:bidi w:val="0"/>
        <w:jc w:val="left"/>
        <w:rPr/>
      </w:pPr>
      <w:r>
        <w:rPr/>
        <w:t>Tredy billing has two parts, both backed by Stripe.</w:t>
      </w:r>
    </w:p>
    <w:p>
      <w:pPr>
        <w:pStyle w:val="Heading2"/>
        <w:bidi w:val="0"/>
        <w:jc w:val="left"/>
        <w:rPr/>
      </w:pPr>
      <w:r>
        <w:rPr/>
        <w:t>Subscription tier</w:t>
      </w:r>
    </w:p>
    <w:p>
      <w:pPr>
        <w:pStyle w:val="BodyText"/>
        <w:bidi w:val="0"/>
        <w:jc w:val="left"/>
        <w:rPr/>
      </w:pPr>
      <w:r>
        <w:rPr/>
        <w:t xml:space="preserve">Your organization is on a </w:t>
      </w:r>
      <w:r>
        <w:rPr>
          <w:rStyle w:val="Strong"/>
        </w:rPr>
        <w:t>subscription tier</w:t>
      </w:r>
      <w:r>
        <w:rPr/>
        <w:t xml:space="preserve">: </w:t>
      </w:r>
      <w:r>
        <w:rPr>
          <w:rStyle w:val="SourceText"/>
        </w:rPr>
        <w:t>free</w:t>
      </w:r>
      <w:r>
        <w:rPr/>
        <w:t xml:space="preserve">, </w:t>
      </w:r>
      <w:r>
        <w:rPr>
          <w:rStyle w:val="SourceText"/>
        </w:rPr>
        <w:t>starter</w:t>
      </w:r>
      <w:r>
        <w:rPr/>
        <w:t xml:space="preserve">, </w:t>
      </w:r>
      <w:r>
        <w:rPr>
          <w:rStyle w:val="SourceText"/>
        </w:rPr>
        <w:t>team</w:t>
      </w:r>
      <w:r>
        <w:rPr/>
        <w:t>,</w:t>
      </w:r>
    </w:p>
    <w:p>
      <w:pPr>
        <w:pStyle w:val="BodyText"/>
        <w:bidi w:val="0"/>
        <w:jc w:val="left"/>
        <w:rPr/>
      </w:pPr>
      <w:r>
        <w:rPr>
          <w:rStyle w:val="SourceText"/>
        </w:rPr>
        <w:t>business</w:t>
      </w:r>
      <w:r>
        <w:rPr/>
        <w:t xml:space="preserve">, </w:t>
      </w:r>
      <w:r>
        <w:rPr>
          <w:rStyle w:val="SourceText"/>
        </w:rPr>
        <w:t>pro</w:t>
      </w:r>
      <w:r>
        <w:rPr/>
        <w:t xml:space="preserve">, </w:t>
      </w:r>
      <w:r>
        <w:rPr>
          <w:rStyle w:val="SourceText"/>
        </w:rPr>
        <w:t>premium</w:t>
      </w:r>
      <w:r>
        <w:rPr/>
        <w:t xml:space="preserve">, </w:t>
      </w:r>
      <w:r>
        <w:rPr>
          <w:rStyle w:val="SourceText"/>
        </w:rPr>
        <w:t>enterprise</w:t>
      </w:r>
      <w:r>
        <w:rPr/>
        <w:t xml:space="preserve">, </w:t>
      </w:r>
      <w:r>
        <w:rPr>
          <w:rStyle w:val="SourceText"/>
        </w:rPr>
        <w:t>unlimited</w:t>
      </w:r>
      <w:r>
        <w:rPr/>
        <w:t xml:space="preserve">, or </w:t>
      </w:r>
      <w:r>
        <w:rPr>
          <w:rStyle w:val="SourceText"/>
        </w:rPr>
        <w:t>custom</w:t>
      </w:r>
      <w:r>
        <w:rPr/>
        <w:t>. The tier</w:t>
      </w:r>
    </w:p>
    <w:p>
      <w:pPr>
        <w:pStyle w:val="BodyText"/>
        <w:bidi w:val="0"/>
        <w:jc w:val="left"/>
        <w:rPr/>
      </w:pPr>
      <w:r>
        <w:rPr/>
        <w:t>sets your included entitlements and plan-level limits.</w:t>
      </w:r>
    </w:p>
    <w:p>
      <w:pPr>
        <w:pStyle w:val="Heading2"/>
        <w:bidi w:val="0"/>
        <w:jc w:val="left"/>
        <w:rPr/>
      </w:pPr>
      <w:r>
        <w:rPr/>
        <w:t>Outcome units</w:t>
      </w:r>
    </w:p>
    <w:p>
      <w:pPr>
        <w:pStyle w:val="BodyText"/>
        <w:bidi w:val="0"/>
        <w:jc w:val="left"/>
        <w:rPr/>
      </w:pPr>
      <w:r>
        <w:rPr/>
        <w:t xml:space="preserve">Delivered work is metered in </w:t>
      </w:r>
      <w:r>
        <w:rPr>
          <w:rStyle w:val="Strong"/>
        </w:rPr>
        <w:t>outcome units</w:t>
      </w:r>
      <w:r>
        <w:rPr/>
        <w:t>. Each period your org receives</w:t>
      </w:r>
    </w:p>
    <w:p>
      <w:pPr>
        <w:pStyle w:val="BodyText"/>
        <w:bidi w:val="0"/>
        <w:jc w:val="left"/>
        <w:rPr/>
      </w:pPr>
      <w:r>
        <w:rPr>
          <w:rStyle w:val="Strong"/>
        </w:rPr>
        <w:t>outcome grants</w:t>
      </w:r>
      <w:r>
        <w:rPr/>
        <w:t xml:space="preserve">, and consumption is tracked in an </w:t>
      </w:r>
      <w:r>
        <w:rPr>
          <w:rStyle w:val="Strong"/>
        </w:rPr>
        <w:t>outcome ledger</w:t>
      </w:r>
      <w:r>
        <w:rPr/>
        <w:t xml:space="preserve"> (debits</w:t>
      </w:r>
    </w:p>
    <w:p>
      <w:pPr>
        <w:pStyle w:val="BodyText"/>
        <w:bidi w:val="0"/>
        <w:jc w:val="left"/>
        <w:rPr/>
      </w:pPr>
      <w:r>
        <w:rPr/>
        <w:t>and credits with a running balance). Usage-based costs are recorded in a usage</w:t>
      </w:r>
    </w:p>
    <w:p>
      <w:pPr>
        <w:pStyle w:val="BodyText"/>
        <w:bidi w:val="0"/>
        <w:jc w:val="left"/>
        <w:rPr/>
      </w:pPr>
      <w:r>
        <w:rPr/>
        <w:t>ledger and priced per tier and meter.</w:t>
      </w:r>
    </w:p>
    <w:p>
      <w:pPr>
        <w:pStyle w:val="BlockQuotation"/>
        <w:bidi w:val="0"/>
        <w:jc w:val="left"/>
        <w:rPr/>
      </w:pPr>
      <w:r>
        <w:rPr>
          <w:rStyle w:val="Strong"/>
        </w:rPr>
        <w:t>Note:</w:t>
      </w:r>
      <w:r>
        <w:rPr/>
        <w:t xml:space="preserve"> Manage your plan and payment method from your organization's billing settings.</w:t>
      </w:r>
      <w:r>
        <w:br w:type="page"/>
      </w:r>
    </w:p>
    <w:p>
      <w:pPr>
        <w:pStyle w:val="Heading1"/>
        <w:bidi w:val="0"/>
        <w:ind w:hanging="0" w:left="0" w:right="0"/>
        <w:jc w:val="left"/>
        <w:rPr/>
      </w:pPr>
      <w:r>
        <w:rPr/>
        <w:t>API Introduction</w:t>
      </w:r>
    </w:p>
    <w:p>
      <w:pPr>
        <w:pStyle w:val="BodyText"/>
        <w:bidi w:val="0"/>
        <w:jc w:val="left"/>
        <w:rPr/>
      </w:pPr>
      <w:r>
        <w:rPr>
          <w:rStyle w:val="Emphasis"/>
        </w:rPr>
        <w:t>Trigger service runs and read outcomes programmatically.</w:t>
      </w:r>
    </w:p>
    <w:p>
      <w:pPr>
        <w:pStyle w:val="BlockQuotation"/>
        <w:bidi w:val="0"/>
        <w:jc w:val="left"/>
        <w:rPr/>
      </w:pPr>
      <w:r>
        <w:rPr>
          <w:rStyle w:val="Strong"/>
        </w:rPr>
        <w:t>Caution:</w:t>
      </w:r>
      <w:r>
        <w:rPr/>
        <w:t xml:space="preserve"> The Service API is in preview. Endpoints and auth are subject to change, and are not yet covered by the published OpenAPI spec.</w:t>
      </w:r>
    </w:p>
    <w:p>
      <w:pPr>
        <w:pStyle w:val="BodyText"/>
        <w:bidi w:val="0"/>
        <w:jc w:val="left"/>
        <w:rPr/>
      </w:pPr>
      <w:r>
        <w:rPr/>
        <w:t>Tredy's Service API lets you trigger runs, track their progress, and fetch</w:t>
      </w:r>
    </w:p>
    <w:p>
      <w:pPr>
        <w:pStyle w:val="BodyText"/>
        <w:bidi w:val="0"/>
        <w:jc w:val="left"/>
        <w:rPr/>
      </w:pPr>
      <w:r>
        <w:rPr/>
        <w:t xml:space="preserve">outcomes from your own systems. All routes are mounted under </w:t>
      </w:r>
      <w:r>
        <w:rPr>
          <w:rStyle w:val="SourceText"/>
        </w:rPr>
        <w:t>/api</w:t>
      </w:r>
      <w:r>
        <w:rPr/>
        <w:t>.</w:t>
      </w:r>
    </w:p>
    <w:p>
      <w:pPr>
        <w:pStyle w:val="Heading2"/>
        <w:bidi w:val="0"/>
        <w:jc w:val="left"/>
        <w:rPr/>
      </w:pPr>
      <w:r>
        <w:rPr/>
        <w:t>Services</w:t>
      </w:r>
    </w:p>
    <w:tbl>
      <w:tblPr>
        <w:tblW w:w="9540" w:type="dxa"/>
        <w:jc w:val="left"/>
        <w:tblInd w:w="9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1015"/>
        <w:gridCol w:w="5097"/>
        <w:gridCol w:w="3428"/>
      </w:tblGrid>
      <w:tr>
        <w:trPr/>
        <w:tc>
          <w:tcPr>
            <w:tcW w:w="101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Method</w:t>
            </w:r>
          </w:p>
        </w:tc>
        <w:tc>
          <w:tcPr>
            <w:tcW w:w="509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Path</w:t>
            </w:r>
          </w:p>
        </w:tc>
        <w:tc>
          <w:tcPr>
            <w:tcW w:w="342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Purpose</w:t>
            </w:r>
          </w:p>
        </w:tc>
      </w:tr>
      <w:tr>
        <w:trPr/>
        <w:tc>
          <w:tcPr>
            <w:tcW w:w="10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GET</w:t>
            </w:r>
          </w:p>
        </w:tc>
        <w:tc>
          <w:tcPr>
            <w:tcW w:w="509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/api/services</w:t>
            </w:r>
          </w:p>
        </w:tc>
        <w:tc>
          <w:tcPr>
            <w:tcW w:w="34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List services available to your org</w:t>
            </w:r>
          </w:p>
        </w:tc>
      </w:tr>
      <w:tr>
        <w:trPr/>
        <w:tc>
          <w:tcPr>
            <w:tcW w:w="10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GET</w:t>
            </w:r>
          </w:p>
        </w:tc>
        <w:tc>
          <w:tcPr>
            <w:tcW w:w="509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/api/services/{serviceSlug}</w:t>
            </w:r>
          </w:p>
        </w:tc>
        <w:tc>
          <w:tcPr>
            <w:tcW w:w="34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Get a service definition</w:t>
            </w:r>
          </w:p>
        </w:tc>
      </w:tr>
      <w:tr>
        <w:trPr/>
        <w:tc>
          <w:tcPr>
            <w:tcW w:w="101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GET</w:t>
            </w:r>
          </w:p>
        </w:tc>
        <w:tc>
          <w:tcPr>
            <w:tcW w:w="509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/api/services/{serviceSlug}/intake</w:t>
            </w:r>
          </w:p>
        </w:tc>
        <w:tc>
          <w:tcPr>
            <w:tcW w:w="342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Get the service's intake schema</w:t>
            </w:r>
          </w:p>
        </w:tc>
      </w:tr>
    </w:tbl>
    <w:p>
      <w:pPr>
        <w:pStyle w:val="Heading2"/>
        <w:bidi w:val="0"/>
        <w:jc w:val="left"/>
        <w:rPr/>
      </w:pPr>
      <w:r>
        <w:rPr/>
        <w:t>Runs</w:t>
      </w:r>
    </w:p>
    <w:tbl>
      <w:tblPr>
        <w:tblW w:w="10301" w:type="dxa"/>
        <w:jc w:val="left"/>
        <w:tblInd w:w="9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1015"/>
        <w:gridCol w:w="7257"/>
        <w:gridCol w:w="2029"/>
      </w:tblGrid>
      <w:tr>
        <w:trPr/>
        <w:tc>
          <w:tcPr>
            <w:tcW w:w="101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Method</w:t>
            </w:r>
          </w:p>
        </w:tc>
        <w:tc>
          <w:tcPr>
            <w:tcW w:w="725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Path</w:t>
            </w:r>
          </w:p>
        </w:tc>
        <w:tc>
          <w:tcPr>
            <w:tcW w:w="202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Purpose</w:t>
            </w:r>
          </w:p>
        </w:tc>
      </w:tr>
      <w:tr>
        <w:trPr/>
        <w:tc>
          <w:tcPr>
            <w:tcW w:w="10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POST</w:t>
            </w:r>
          </w:p>
        </w:tc>
        <w:tc>
          <w:tcPr>
            <w:tcW w:w="72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/api/services/{serviceSlug}/runs</w:t>
            </w:r>
          </w:p>
        </w:tc>
        <w:tc>
          <w:tcPr>
            <w:tcW w:w="20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Start a run</w:t>
            </w:r>
          </w:p>
        </w:tc>
      </w:tr>
      <w:tr>
        <w:trPr/>
        <w:tc>
          <w:tcPr>
            <w:tcW w:w="10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POST</w:t>
            </w:r>
          </w:p>
        </w:tc>
        <w:tc>
          <w:tcPr>
            <w:tcW w:w="72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/api/services/{serviceSlug}/runs/bulk</w:t>
            </w:r>
          </w:p>
        </w:tc>
        <w:tc>
          <w:tcPr>
            <w:tcW w:w="20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Start multiple runs</w:t>
            </w:r>
          </w:p>
        </w:tc>
      </w:tr>
      <w:tr>
        <w:trPr/>
        <w:tc>
          <w:tcPr>
            <w:tcW w:w="10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GET</w:t>
            </w:r>
          </w:p>
        </w:tc>
        <w:tc>
          <w:tcPr>
            <w:tcW w:w="72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/api/services/{serviceSlug}/runs/{runUuid}</w:t>
            </w:r>
          </w:p>
        </w:tc>
        <w:tc>
          <w:tcPr>
            <w:tcW w:w="20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Get a run</w:t>
            </w:r>
          </w:p>
        </w:tc>
      </w:tr>
      <w:tr>
        <w:trPr/>
        <w:tc>
          <w:tcPr>
            <w:tcW w:w="10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GET</w:t>
            </w:r>
          </w:p>
        </w:tc>
        <w:tc>
          <w:tcPr>
            <w:tcW w:w="72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/api/services/{serviceSlug}/runs/{runUuid}/status</w:t>
            </w:r>
          </w:p>
        </w:tc>
        <w:tc>
          <w:tcPr>
            <w:tcW w:w="20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Run status</w:t>
            </w:r>
          </w:p>
        </w:tc>
      </w:tr>
      <w:tr>
        <w:trPr/>
        <w:tc>
          <w:tcPr>
            <w:tcW w:w="10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GET</w:t>
            </w:r>
          </w:p>
        </w:tc>
        <w:tc>
          <w:tcPr>
            <w:tcW w:w="72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/api/services/{serviceSlug}/runs/{runUuid}/events</w:t>
            </w:r>
          </w:p>
        </w:tc>
        <w:tc>
          <w:tcPr>
            <w:tcW w:w="20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Run event stream</w:t>
            </w:r>
          </w:p>
        </w:tc>
      </w:tr>
      <w:tr>
        <w:trPr/>
        <w:tc>
          <w:tcPr>
            <w:tcW w:w="10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POST</w:t>
            </w:r>
          </w:p>
        </w:tc>
        <w:tc>
          <w:tcPr>
            <w:tcW w:w="72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/api/services/{serviceSlug}/runs/{runUuid}/cancel</w:t>
            </w:r>
          </w:p>
        </w:tc>
        <w:tc>
          <w:tcPr>
            <w:tcW w:w="20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Cancel a run</w:t>
            </w:r>
          </w:p>
        </w:tc>
      </w:tr>
      <w:tr>
        <w:trPr/>
        <w:tc>
          <w:tcPr>
            <w:tcW w:w="10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POST</w:t>
            </w:r>
          </w:p>
        </w:tc>
        <w:tc>
          <w:tcPr>
            <w:tcW w:w="72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/api/services/{serviceSlug}/runs/{runUuid}/pause</w:t>
            </w:r>
          </w:p>
        </w:tc>
        <w:tc>
          <w:tcPr>
            <w:tcW w:w="20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Pause a run</w:t>
            </w:r>
          </w:p>
        </w:tc>
      </w:tr>
      <w:tr>
        <w:trPr/>
        <w:tc>
          <w:tcPr>
            <w:tcW w:w="101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POST</w:t>
            </w:r>
          </w:p>
        </w:tc>
        <w:tc>
          <w:tcPr>
            <w:tcW w:w="725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/api/services/{serviceSlug}/runs/{runUuid}/resume</w:t>
            </w:r>
          </w:p>
        </w:tc>
        <w:tc>
          <w:tcPr>
            <w:tcW w:w="202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Resume a run</w:t>
            </w:r>
          </w:p>
        </w:tc>
      </w:tr>
    </w:tbl>
    <w:p>
      <w:pPr>
        <w:pStyle w:val="Heading2"/>
        <w:bidi w:val="0"/>
        <w:jc w:val="left"/>
        <w:rPr/>
      </w:pPr>
      <w:r>
        <w:rPr/>
        <w:t>Human-in-the-loop</w:t>
      </w:r>
    </w:p>
    <w:tbl>
      <w:tblPr>
        <w:tblW w:w="10539" w:type="dxa"/>
        <w:jc w:val="left"/>
        <w:tblInd w:w="9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1015"/>
        <w:gridCol w:w="7790"/>
        <w:gridCol w:w="1734"/>
      </w:tblGrid>
      <w:tr>
        <w:trPr/>
        <w:tc>
          <w:tcPr>
            <w:tcW w:w="101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Method</w:t>
            </w:r>
          </w:p>
        </w:tc>
        <w:tc>
          <w:tcPr>
            <w:tcW w:w="779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Path</w:t>
            </w:r>
          </w:p>
        </w:tc>
        <w:tc>
          <w:tcPr>
            <w:tcW w:w="173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Purpose</w:t>
            </w:r>
          </w:p>
        </w:tc>
      </w:tr>
      <w:tr>
        <w:trPr/>
        <w:tc>
          <w:tcPr>
            <w:tcW w:w="10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GET</w:t>
            </w:r>
          </w:p>
        </w:tc>
        <w:tc>
          <w:tcPr>
            <w:tcW w:w="779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/api/services/{serviceSlug}/runs/{runUuid}/human-loop</w:t>
            </w:r>
          </w:p>
        </w:tc>
        <w:tc>
          <w:tcPr>
            <w:tcW w:w="173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Pending decision</w:t>
            </w:r>
          </w:p>
        </w:tc>
      </w:tr>
      <w:tr>
        <w:trPr/>
        <w:tc>
          <w:tcPr>
            <w:tcW w:w="101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POST</w:t>
            </w:r>
          </w:p>
        </w:tc>
        <w:tc>
          <w:tcPr>
            <w:tcW w:w="779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/api/services/{serviceSlug}/runs/{runUuid}/human-loop/answer</w:t>
            </w:r>
          </w:p>
        </w:tc>
        <w:tc>
          <w:tcPr>
            <w:tcW w:w="173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Answer it</w:t>
            </w:r>
          </w:p>
        </w:tc>
      </w:tr>
    </w:tbl>
    <w:p>
      <w:pPr>
        <w:pStyle w:val="Heading2"/>
        <w:bidi w:val="0"/>
        <w:jc w:val="left"/>
        <w:rPr/>
      </w:pPr>
      <w:r>
        <w:rPr/>
        <w:t>Outcomes</w:t>
      </w:r>
    </w:p>
    <w:tbl>
      <w:tblPr>
        <w:tblW w:w="10539" w:type="dxa"/>
        <w:jc w:val="left"/>
        <w:tblInd w:w="9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1015"/>
        <w:gridCol w:w="7424"/>
        <w:gridCol w:w="2100"/>
      </w:tblGrid>
      <w:tr>
        <w:trPr/>
        <w:tc>
          <w:tcPr>
            <w:tcW w:w="101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Method</w:t>
            </w:r>
          </w:p>
        </w:tc>
        <w:tc>
          <w:tcPr>
            <w:tcW w:w="742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Path</w:t>
            </w:r>
          </w:p>
        </w:tc>
        <w:tc>
          <w:tcPr>
            <w:tcW w:w="210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FEAFD" w:val="clear"/>
              <w:bidi w:val="0"/>
              <w:jc w:val="left"/>
              <w:rPr/>
            </w:pPr>
            <w:r>
              <w:rPr/>
              <w:t>Purpose</w:t>
            </w:r>
          </w:p>
        </w:tc>
      </w:tr>
      <w:tr>
        <w:trPr/>
        <w:tc>
          <w:tcPr>
            <w:tcW w:w="10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GET</w:t>
            </w:r>
          </w:p>
        </w:tc>
        <w:tc>
          <w:tcPr>
            <w:tcW w:w="74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/api/services/{serviceSlug}/outcome-preview</w:t>
            </w:r>
          </w:p>
        </w:tc>
        <w:tc>
          <w:tcPr>
            <w:tcW w:w="210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Preview the outcome</w:t>
            </w:r>
          </w:p>
        </w:tc>
      </w:tr>
      <w:tr>
        <w:trPr/>
        <w:tc>
          <w:tcPr>
            <w:tcW w:w="101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GET</w:t>
            </w:r>
          </w:p>
        </w:tc>
        <w:tc>
          <w:tcPr>
            <w:tcW w:w="742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ourceText"/>
              </w:rPr>
              <w:t>/api/services/{serviceSlug}/artifacts/{artifactId}/export</w:t>
            </w:r>
          </w:p>
        </w:tc>
        <w:tc>
          <w:tcPr>
            <w:tcW w:w="210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Export an artifact</w:t>
            </w:r>
          </w:p>
        </w:tc>
      </w:tr>
    </w:tbl>
    <w:p>
      <w:pPr>
        <w:pStyle w:val="BlockQuotation"/>
        <w:bidi w:val="0"/>
        <w:spacing w:before="0" w:after="283"/>
        <w:jc w:val="left"/>
        <w:rPr/>
      </w:pPr>
      <w:r>
        <w:rPr>
          <w:rStyle w:val="Strong"/>
        </w:rPr>
        <w:t>Tip:</w:t>
      </w:r>
      <w:r>
        <w:rPr/>
        <w:t xml:space="preserve"> A separate legacy </w:t>
      </w:r>
      <w:r>
        <w:rPr>
          <w:rStyle w:val="Strong"/>
        </w:rPr>
        <w:t>Developer API</w:t>
      </w:r>
      <w:r>
        <w:rPr/>
        <w:t xml:space="preserve"> (documents, workspaces, system) is documented via OpenAPI under </w:t>
      </w:r>
      <w:r>
        <w:rPr>
          <w:rStyle w:val="SourceText"/>
        </w:rPr>
        <w:t>/v1/*</w:t>
      </w:r>
      <w:r>
        <w:rPr/>
        <w:t>. The Service API above is the current, service-oriented surface.</w:t>
      </w:r>
    </w:p>
    <w:sectPr>
      <w:type w:val="nextPage"/>
      <w:pgSz w:w="12240" w:h="15840"/>
      <w:pgMar w:left="1134" w:right="567" w:gutter="0" w:header="0" w:top="567" w:footer="0" w:bottom="567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altName w:val="Arial"/>
    <w:charset w:val="01"/>
    <w:family w:val="auto"/>
    <w:pitch w:val="default"/>
  </w:font>
  <w:font w:name="Liberation Mono">
    <w:altName w:val="Courier New"/>
    <w:charset w:val="01"/>
    <w:family w:val="modern"/>
    <w:pitch w:val="fixed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3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3"/>
    <w:lvlOverride w:ilvl="0">
      <w:startOverride w:val="1"/>
    </w:lvlOverride>
  </w:num>
  <w:num w:numId="25">
    <w:abstractNumId w:val="4"/>
    <w:lvlOverride w:ilvl="0">
      <w:startOverride w:val="2"/>
    </w:lvlOverride>
  </w:num>
  <w:num w:numId="26">
    <w:abstractNumId w:val="5"/>
    <w:lvlOverride w:ilvl="0">
      <w:startOverride w:val="3"/>
    </w:lvlOverride>
  </w:num>
  <w:num w:numId="27">
    <w:abstractNumId w:val="6"/>
    <w:lvlOverride w:ilvl="0">
      <w:startOverride w:val="4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2"/>
    </w:lvlOverride>
  </w:num>
  <w:num w:numId="30">
    <w:abstractNumId w:val="8"/>
    <w:lvlOverride w:ilvl="0">
      <w:startOverride w:val="3"/>
    </w:lvlOverride>
  </w:num>
  <w:num w:numId="31">
    <w:abstractNumId w:val="8"/>
    <w:lvlOverride w:ilvl="0">
      <w:startOverride w:val="4"/>
    </w:lvlOverride>
  </w:num>
  <w:num w:numId="32">
    <w:abstractNumId w:val="8"/>
    <w:lvlOverride w:ilvl="0">
      <w:startOverride w:val="5"/>
    </w:lvlOverride>
  </w:num>
  <w:num w:numId="33">
    <w:abstractNumId w:val="12"/>
    <w:lvlOverride w:ilvl="0">
      <w:startOverride w:val="1"/>
    </w:lvlOverride>
  </w:num>
  <w:num w:numId="34">
    <w:abstractNumId w:val="12"/>
    <w:lvlOverride w:ilvl="0">
      <w:startOverride w:val="2"/>
    </w:lvlOverride>
  </w:num>
  <w:num w:numId="35">
    <w:abstractNumId w:val="12"/>
    <w:lvlOverride w:ilvl="0">
      <w:startOverride w:val="3"/>
    </w:lvlOverride>
  </w:num>
  <w:num w:numId="36">
    <w:abstractNumId w:val="12"/>
    <w:lvlOverride w:ilvl="0">
      <w:startOverride w:val="4"/>
    </w:lvlOverride>
  </w:num>
  <w:num w:numId="37">
    <w:abstractNumId w:val="12"/>
    <w:lvlOverride w:ilvl="0">
      <w:startOverride w:val="5"/>
    </w:lvlOverride>
  </w:num>
  <w:num w:numId="38">
    <w:abstractNumId w:val="12"/>
    <w:lvlOverride w:ilvl="0">
      <w:startOverride w:val="6"/>
    </w:lvlOverride>
  </w:num>
  <w:num w:numId="39">
    <w:abstractNumId w:val="13"/>
    <w:lvlOverride w:ilvl="0">
      <w:startOverride w:val="1"/>
    </w:lvlOverride>
  </w:num>
  <w:num w:numId="40">
    <w:abstractNumId w:val="13"/>
    <w:lvlOverride w:ilvl="0">
      <w:startOverride w:val="2"/>
    </w:lvlOverride>
  </w:num>
  <w:num w:numId="41">
    <w:abstractNumId w:val="13"/>
    <w:lvlOverride w:ilvl="0">
      <w:startOverride w:val="3"/>
    </w:lvlOverride>
  </w:num>
  <w:num w:numId="42">
    <w:abstractNumId w:val="13"/>
    <w:lvlOverride w:ilvl="0">
      <w:startOverride w:val="4"/>
    </w:lvlOverride>
  </w:num>
  <w:num w:numId="43">
    <w:abstractNumId w:val="13"/>
    <w:lvlOverride w:ilvl="0">
      <w:startOverride w:val="5"/>
    </w:lvlOverride>
  </w:num>
  <w:num w:numId="44">
    <w:abstractNumId w:val="13"/>
    <w:lvlOverride w:ilvl="0">
      <w:startOverride w:val="6"/>
    </w:lvlOverride>
  </w:num>
  <w:num w:numId="45">
    <w:abstractNumId w:val="14"/>
    <w:lvlOverride w:ilvl="0">
      <w:startOverride w:val="1"/>
    </w:lvlOverride>
  </w:num>
  <w:num w:numId="46">
    <w:abstractNumId w:val="14"/>
    <w:lvlOverride w:ilvl="0">
      <w:startOverride w:val="2"/>
    </w:lvlOverride>
  </w:num>
  <w:num w:numId="47">
    <w:abstractNumId w:val="14"/>
    <w:lvlOverride w:ilvl="0">
      <w:startOverride w:val="3"/>
    </w:lvlOverride>
  </w:num>
  <w:num w:numId="48">
    <w:abstractNumId w:val="14"/>
    <w:lvlOverride w:ilvl="0">
      <w:startOverride w:val="4"/>
    </w:lvlOverride>
  </w:num>
  <w:num w:numId="49">
    <w:abstractNumId w:val="14"/>
    <w:lvlOverride w:ilvl="0">
      <w:startOverride w:val="5"/>
    </w:lvlOverride>
  </w:num>
  <w:num w:numId="50">
    <w:abstractNumId w:val="14"/>
    <w:lvlOverride w:ilvl="0">
      <w:startOverride w:val="6"/>
    </w:lvlOverride>
  </w:num>
  <w:num w:numId="51">
    <w:abstractNumId w:val="16"/>
    <w:lvlOverride w:ilvl="0">
      <w:startOverride w:val="1"/>
    </w:lvlOverride>
  </w:num>
  <w:num w:numId="52">
    <w:abstractNumId w:val="16"/>
    <w:lvlOverride w:ilvl="0">
      <w:startOverride w:val="2"/>
    </w:lvlOverride>
  </w:num>
  <w:num w:numId="53">
    <w:abstractNumId w:val="16"/>
    <w:lvlOverride w:ilvl="0">
      <w:startOverride w:val="3"/>
    </w:lvlOverride>
  </w:num>
  <w:num w:numId="54">
    <w:abstractNumId w:val="20"/>
    <w:lvlOverride w:ilvl="0">
      <w:startOverride w:val="1"/>
    </w:lvlOverride>
  </w:num>
  <w:num w:numId="55">
    <w:abstractNumId w:val="20"/>
    <w:lvlOverride w:ilvl="0">
      <w:startOverride w:val="2"/>
    </w:lvlOverride>
  </w:num>
  <w:num w:numId="56">
    <w:abstractNumId w:val="20"/>
    <w:lvlOverride w:ilvl="0">
      <w:startOverride w:val="3"/>
    </w:lvlOverride>
  </w:num>
  <w:num w:numId="57">
    <w:abstractNumId w:val="20"/>
    <w:lvlOverride w:ilvl="0">
      <w:startOverride w:val="4"/>
    </w:lvlOverride>
  </w:num>
  <w:num w:numId="58">
    <w:abstractNumId w:val="20"/>
    <w:lvlOverride w:ilvl="0">
      <w:startOverride w:val="5"/>
    </w:lvlOverride>
  </w:num>
  <w:num w:numId="59">
    <w:abstractNumId w:val="20"/>
    <w:lvlOverride w:ilvl="0">
      <w:startOverride w:val="6"/>
    </w:lvlOverride>
  </w:num>
  <w:num w:numId="60">
    <w:abstractNumId w:val="22"/>
    <w:lvlOverride w:ilvl="0">
      <w:startOverride w:val="1"/>
    </w:lvlOverride>
  </w:num>
  <w:num w:numId="61">
    <w:abstractNumId w:val="22"/>
    <w:lvlOverride w:ilvl="0">
      <w:startOverride w:val="2"/>
    </w:lvlOverride>
  </w:num>
  <w:num w:numId="62">
    <w:abstractNumId w:val="22"/>
    <w:lvlOverride w:ilvl="0">
      <w:startOverride w:val="3"/>
    </w:lvlOverride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48"/>
    </w:pPr>
    <w:rPr>
      <w:rFonts w:ascii="Calibri;Arial;sans-serif" w:hAnsi="Calibri;Arial;sans-serif" w:eastAsia="Calibri;Arial;sans-serif" w:cs="Calibri;Arial;sans-serif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Songti SC" w:cs="Arial Unicode MS"/>
      <w:b/>
      <w:bCs/>
      <w:color w:val="4C1D95"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Songti SC" w:cs="Arial Unicode MS"/>
      <w:b/>
      <w:bCs/>
      <w:color w:val="5B21B6"/>
      <w:sz w:val="36"/>
      <w:szCs w:val="36"/>
    </w:rPr>
  </w:style>
  <w:style w:type="character" w:styleId="SourceText">
    <w:name w:val="Source Text"/>
    <w:qFormat/>
    <w:rPr>
      <w:rFonts w:ascii="Liberation Mono" w:hAnsi="Liberation Mono" w:eastAsia="Liberation Mono" w:cs="Liberation Mono"/>
      <w:shd w:fill="F3F0FA" w:val="clear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BlockQuotation">
    <w:name w:val="Block Quotation"/>
    <w:basedOn w:val="Normal"/>
    <w:qFormat/>
    <w:pPr>
      <w:pBdr>
        <w:left w:val="single" w:sz="18" w:space="9" w:color="7C3AED"/>
      </w:pBdr>
      <w:spacing w:before="0" w:after="283"/>
      <w:ind w:hanging="0" w:left="567" w:right="567"/>
    </w:pPr>
    <w:rPr>
      <w:color w:val="44444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shd w:fill="EFEAFD" w:val="clear"/>
      <w:jc w:val="left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ocs.tredy.ai/introduction/quickstart/" TargetMode="External"/><Relationship Id="rId3" Type="http://schemas.openxmlformats.org/officeDocument/2006/relationships/hyperlink" Target="https://docs.tredy.ai/introduction/core-concepts/" TargetMode="External"/><Relationship Id="rId4" Type="http://schemas.openxmlformats.org/officeDocument/2006/relationships/hyperlink" Target="https://docs.tredy.ai/services/overview/" TargetMode="External"/><Relationship Id="rId5" Type="http://schemas.openxmlformats.org/officeDocument/2006/relationships/hyperlink" Target="https://docs.tredy.ai/api-reference/introduction/" TargetMode="External"/><Relationship Id="rId6" Type="http://schemas.openxmlformats.org/officeDocument/2006/relationships/hyperlink" Target="https://docs.tredy.ai/capabilities/running-a-service/" TargetMode="External"/><Relationship Id="rId7" Type="http://schemas.openxmlformats.org/officeDocument/2006/relationships/hyperlink" Target="https://docs.tredy.ai/essentials/organizations/" TargetMode="External"/><Relationship Id="rId8" Type="http://schemas.openxmlformats.org/officeDocument/2006/relationships/hyperlink" Target="https://docs.tredy.ai/services/overview/" TargetMode="External"/><Relationship Id="rId9" Type="http://schemas.openxmlformats.org/officeDocument/2006/relationships/hyperlink" Target="https://docs.tredy.ai/guides/authoring-a-service/" TargetMode="External"/><Relationship Id="rId10" Type="http://schemas.openxmlformats.org/officeDocument/2006/relationships/hyperlink" Target="https://docs.tredy.ai/services/marketing-arm/" TargetMode="External"/><Relationship Id="rId11" Type="http://schemas.openxmlformats.org/officeDocument/2006/relationships/hyperlink" Target="https://docs.tredy.ai/services/new-marketing/" TargetMode="External"/><Relationship Id="rId12" Type="http://schemas.openxmlformats.org/officeDocument/2006/relationships/hyperlink" Target="https://docs.tredy.ai/services/creative-production-arm/" TargetMode="External"/><Relationship Id="rId13" Type="http://schemas.openxmlformats.org/officeDocument/2006/relationships/hyperlink" Target="https://docs.tredy.ai/services/compliance-guard/" TargetMode="External"/><Relationship Id="rId14" Type="http://schemas.openxmlformats.org/officeDocument/2006/relationships/hyperlink" Target="https://docs.tredy.ai/services/policy-update/" TargetMode="External"/><Relationship Id="rId15" Type="http://schemas.openxmlformats.org/officeDocument/2006/relationships/hyperlink" Target="https://docs.tredy.ai/services/regulatory-horizon/" TargetMode="External"/><Relationship Id="rId16" Type="http://schemas.openxmlformats.org/officeDocument/2006/relationships/hyperlink" Target="https://docs.tredy.ai/services/digital-footprints/" TargetMode="External"/><Relationship Id="rId17" Type="http://schemas.openxmlformats.org/officeDocument/2006/relationships/hyperlink" Target="https://docs.tredy.ai/guides/authoring-a-service/" TargetMode="External"/><Relationship Id="rId18" Type="http://schemas.openxmlformats.org/officeDocument/2006/relationships/numbering" Target="numbering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LibreOffice/26.2.5.2$MacOSX_X86_64 LibreOffice_project/cd7284b4cbbfeb507e630c1aac019f4157393acb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Tredy Documentation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